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15A" w:rsidRDefault="0079315A" w:rsidP="0079315A">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79315A" w:rsidRDefault="0079315A" w:rsidP="0079315A">
      <w:pPr>
        <w:pStyle w:val="ConsPlusNormal"/>
        <w:outlineLvl w:val="0"/>
      </w:pPr>
    </w:p>
    <w:p w:rsidR="0079315A" w:rsidRDefault="0079315A" w:rsidP="0079315A">
      <w:pPr>
        <w:pStyle w:val="ConsPlusTitle"/>
        <w:jc w:val="center"/>
        <w:outlineLvl w:val="0"/>
      </w:pPr>
      <w:r>
        <w:t>ПРАВИТЕЛЬСТВО ЛЕНИНГРАДСКОЙ ОБЛАСТИ</w:t>
      </w:r>
    </w:p>
    <w:p w:rsidR="0079315A" w:rsidRDefault="0079315A" w:rsidP="0079315A">
      <w:pPr>
        <w:pStyle w:val="ConsPlusTitle"/>
        <w:jc w:val="center"/>
      </w:pPr>
    </w:p>
    <w:p w:rsidR="0079315A" w:rsidRDefault="0079315A" w:rsidP="0079315A">
      <w:pPr>
        <w:pStyle w:val="ConsPlusTitle"/>
        <w:jc w:val="center"/>
      </w:pPr>
      <w:r>
        <w:t>ПОСТАНОВЛЕНИЕ</w:t>
      </w:r>
    </w:p>
    <w:p w:rsidR="0079315A" w:rsidRDefault="0079315A" w:rsidP="0079315A">
      <w:pPr>
        <w:pStyle w:val="ConsPlusTitle"/>
        <w:jc w:val="center"/>
      </w:pPr>
      <w:r>
        <w:t>от 18 июля 2016 г. N 254</w:t>
      </w:r>
    </w:p>
    <w:p w:rsidR="0079315A" w:rsidRDefault="0079315A" w:rsidP="0079315A">
      <w:pPr>
        <w:pStyle w:val="ConsPlusTitle"/>
        <w:jc w:val="center"/>
      </w:pPr>
    </w:p>
    <w:p w:rsidR="0079315A" w:rsidRDefault="0079315A" w:rsidP="0079315A">
      <w:pPr>
        <w:pStyle w:val="ConsPlusTitle"/>
        <w:jc w:val="center"/>
      </w:pPr>
      <w:r>
        <w:t>ОБ УТВЕРЖДЕНИИ ПОРЯДКА ОПРЕДЕЛЕНИЯ ОБЪЕМА И ПРЕДОСТАВЛЕНИЯ</w:t>
      </w:r>
    </w:p>
    <w:p w:rsidR="0079315A" w:rsidRDefault="0079315A" w:rsidP="0079315A">
      <w:pPr>
        <w:pStyle w:val="ConsPlusTitle"/>
        <w:jc w:val="center"/>
      </w:pPr>
      <w:r>
        <w:t>СУБСИДИЙ НЕКОММЕРЧЕСКИМ ОРГАНИЗАЦИЯМ ИЗ ОБЛАСТНОГО БЮДЖЕТА</w:t>
      </w:r>
    </w:p>
    <w:p w:rsidR="0079315A" w:rsidRDefault="0079315A" w:rsidP="0079315A">
      <w:pPr>
        <w:pStyle w:val="ConsPlusTitle"/>
        <w:jc w:val="center"/>
      </w:pPr>
      <w:r>
        <w:t>ЛЕНИНГРАДСКОЙ ОБЛАСТИ НА ПРОВЕДЕНИЕ МЕРОПРИЯТИЙ,</w:t>
      </w:r>
    </w:p>
    <w:p w:rsidR="0079315A" w:rsidRDefault="0079315A" w:rsidP="0079315A">
      <w:pPr>
        <w:pStyle w:val="ConsPlusTitle"/>
        <w:jc w:val="center"/>
      </w:pPr>
      <w:r>
        <w:t>НАПРАВЛЕННЫХ НА ОБУЧЕНИЕ ШКОЛЬНИКОВ И СТУДЕНТОВ ОСНОВАМ</w:t>
      </w:r>
    </w:p>
    <w:p w:rsidR="0079315A" w:rsidRDefault="0079315A" w:rsidP="0079315A">
      <w:pPr>
        <w:pStyle w:val="ConsPlusTitle"/>
        <w:jc w:val="center"/>
      </w:pPr>
      <w:r>
        <w:t>ПРЕДПРИНИМАТЕЛЬСКОЙ ДЕЯТЕЛЬНОСТИ, В РАМКАХ ПОДПРОГРАММЫ</w:t>
      </w:r>
    </w:p>
    <w:p w:rsidR="0079315A" w:rsidRDefault="0079315A" w:rsidP="0079315A">
      <w:pPr>
        <w:pStyle w:val="ConsPlusTitle"/>
        <w:jc w:val="center"/>
      </w:pPr>
      <w:r>
        <w:t>"РАЗВИТИЕ МАЛОГО, СРЕДНЕГО ПРЕДПРИНИМАТЕЛЬСТВА</w:t>
      </w:r>
    </w:p>
    <w:p w:rsidR="0079315A" w:rsidRDefault="0079315A" w:rsidP="0079315A">
      <w:pPr>
        <w:pStyle w:val="ConsPlusTitle"/>
        <w:jc w:val="center"/>
      </w:pPr>
      <w:r>
        <w:t>И ПОТРЕБИТЕЛЬСКОГО РЫНКА ЛЕНИНГРАДСКОЙ ОБЛАСТИ"</w:t>
      </w:r>
    </w:p>
    <w:p w:rsidR="0079315A" w:rsidRDefault="0079315A" w:rsidP="0079315A">
      <w:pPr>
        <w:pStyle w:val="ConsPlusTitle"/>
        <w:jc w:val="center"/>
      </w:pPr>
      <w:r>
        <w:t>ГОСУДАРСТВЕННОЙ ПРОГРАММЫ ЛЕНИНГРАДСКОЙ ОБЛАСТИ</w:t>
      </w:r>
    </w:p>
    <w:p w:rsidR="0079315A" w:rsidRDefault="0079315A" w:rsidP="0079315A">
      <w:pPr>
        <w:pStyle w:val="ConsPlusTitle"/>
        <w:jc w:val="center"/>
      </w:pPr>
      <w:r>
        <w:t>"СТИМУЛИРОВАНИЕ ЭКОНОМИЧЕСКОЙ АКТИВНОСТИ</w:t>
      </w:r>
    </w:p>
    <w:p w:rsidR="0079315A" w:rsidRDefault="0079315A" w:rsidP="0079315A">
      <w:pPr>
        <w:pStyle w:val="ConsPlusTitle"/>
        <w:jc w:val="center"/>
      </w:pPr>
      <w:r>
        <w:t>ЛЕНИНГРАДСКОЙ ОБЛАСТИ"</w:t>
      </w:r>
    </w:p>
    <w:p w:rsidR="0079315A" w:rsidRDefault="0079315A" w:rsidP="0079315A">
      <w:pPr>
        <w:pStyle w:val="ConsPlusNormal"/>
        <w:ind w:firstLine="540"/>
        <w:jc w:val="both"/>
      </w:pPr>
    </w:p>
    <w:p w:rsidR="0079315A" w:rsidRDefault="0079315A" w:rsidP="0079315A">
      <w:pPr>
        <w:pStyle w:val="ConsPlusNormal"/>
        <w:ind w:firstLine="540"/>
        <w:jc w:val="both"/>
      </w:pPr>
      <w:proofErr w:type="gramStart"/>
      <w:r>
        <w:t xml:space="preserve">В соответствии со </w:t>
      </w:r>
      <w:hyperlink r:id="rId6" w:history="1">
        <w:r>
          <w:rPr>
            <w:color w:val="0000FF"/>
          </w:rPr>
          <w:t>статьей 78.1</w:t>
        </w:r>
      </w:hyperlink>
      <w:r>
        <w:t xml:space="preserve"> Бюджетного кодекса Российской Федерации, в целях реализации </w:t>
      </w:r>
      <w:hyperlink r:id="rId7" w:history="1">
        <w:r>
          <w:rPr>
            <w:color w:val="0000FF"/>
          </w:rPr>
          <w:t>мероприятия</w:t>
        </w:r>
      </w:hyperlink>
      <w:r>
        <w:t xml:space="preserve"> "Предоставление субсидий некоммерческим организациям на проведение мероприятий, направленных на обучение школьников и студентов основам предпринимательской деятельности"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N 394</w:t>
      </w:r>
      <w:proofErr w:type="gramEnd"/>
      <w:r>
        <w:t>, Правительство Ленинградской области постановляет:</w:t>
      </w:r>
    </w:p>
    <w:p w:rsidR="0079315A" w:rsidRDefault="0079315A" w:rsidP="0079315A">
      <w:pPr>
        <w:pStyle w:val="ConsPlusNormal"/>
        <w:ind w:firstLine="540"/>
        <w:jc w:val="both"/>
      </w:pPr>
    </w:p>
    <w:p w:rsidR="0079315A" w:rsidRDefault="0079315A" w:rsidP="0079315A">
      <w:pPr>
        <w:pStyle w:val="ConsPlusNormal"/>
        <w:ind w:firstLine="540"/>
        <w:jc w:val="both"/>
      </w:pPr>
      <w:r>
        <w:t xml:space="preserve">1. Утвердить прилагаемый </w:t>
      </w:r>
      <w:hyperlink w:anchor="P37" w:history="1">
        <w:r>
          <w:rPr>
            <w:color w:val="0000FF"/>
          </w:rPr>
          <w:t>Порядок</w:t>
        </w:r>
      </w:hyperlink>
      <w:r>
        <w:t xml:space="preserve"> определения объема и предоставления субсидий некоммерческим организациям из областного бюджета Ленинградской области на проведение мероприятий, направленных на обучение школьников и студентов основам предпринимательской деятельности, в рамках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w:t>
      </w:r>
    </w:p>
    <w:p w:rsidR="0079315A" w:rsidRDefault="0079315A" w:rsidP="0079315A">
      <w:pPr>
        <w:pStyle w:val="ConsPlusNormal"/>
        <w:spacing w:before="220"/>
        <w:ind w:firstLine="540"/>
        <w:jc w:val="both"/>
      </w:pPr>
      <w:r>
        <w:t xml:space="preserve">2.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 председателя комитета экономического развития и инвестиционной деятельности.</w:t>
      </w:r>
    </w:p>
    <w:p w:rsidR="0079315A" w:rsidRDefault="0079315A" w:rsidP="0079315A">
      <w:pPr>
        <w:pStyle w:val="ConsPlusNormal"/>
        <w:spacing w:before="220"/>
        <w:ind w:firstLine="540"/>
        <w:jc w:val="both"/>
      </w:pPr>
      <w:r>
        <w:t>3. Настоящее постановление вступает в силу со дня официального опубликования.</w:t>
      </w:r>
    </w:p>
    <w:p w:rsidR="0079315A" w:rsidRDefault="0079315A" w:rsidP="0079315A">
      <w:pPr>
        <w:pStyle w:val="ConsPlusNormal"/>
        <w:ind w:firstLine="540"/>
        <w:jc w:val="both"/>
      </w:pPr>
    </w:p>
    <w:p w:rsidR="0079315A" w:rsidRDefault="0079315A" w:rsidP="0079315A">
      <w:pPr>
        <w:pStyle w:val="ConsPlusNormal"/>
        <w:jc w:val="right"/>
      </w:pPr>
      <w:r>
        <w:t>Губернатор</w:t>
      </w:r>
    </w:p>
    <w:p w:rsidR="0079315A" w:rsidRDefault="0079315A" w:rsidP="0079315A">
      <w:pPr>
        <w:pStyle w:val="ConsPlusNormal"/>
        <w:jc w:val="right"/>
      </w:pPr>
      <w:r>
        <w:t>Ленинградской области</w:t>
      </w:r>
    </w:p>
    <w:p w:rsidR="0079315A" w:rsidRDefault="0079315A" w:rsidP="0079315A">
      <w:pPr>
        <w:pStyle w:val="ConsPlusNormal"/>
        <w:jc w:val="right"/>
      </w:pPr>
      <w:proofErr w:type="spellStart"/>
      <w:r>
        <w:t>А.Дрозденко</w:t>
      </w:r>
      <w:proofErr w:type="spellEnd"/>
    </w:p>
    <w:p w:rsidR="0079315A" w:rsidRDefault="0079315A" w:rsidP="0079315A">
      <w:pPr>
        <w:pStyle w:val="ConsPlusNormal"/>
        <w:jc w:val="both"/>
      </w:pPr>
    </w:p>
    <w:p w:rsidR="0079315A" w:rsidRDefault="0079315A" w:rsidP="0079315A">
      <w:pPr>
        <w:pStyle w:val="ConsPlusNormal"/>
        <w:jc w:val="both"/>
      </w:pPr>
    </w:p>
    <w:p w:rsidR="0079315A" w:rsidRDefault="0079315A" w:rsidP="0079315A">
      <w:pPr>
        <w:pStyle w:val="ConsPlusNormal"/>
        <w:jc w:val="both"/>
      </w:pPr>
    </w:p>
    <w:p w:rsidR="0079315A" w:rsidRDefault="0079315A" w:rsidP="0079315A">
      <w:pPr>
        <w:pStyle w:val="ConsPlusNormal"/>
        <w:jc w:val="both"/>
      </w:pPr>
    </w:p>
    <w:p w:rsidR="0079315A" w:rsidRDefault="0079315A" w:rsidP="0079315A">
      <w:pPr>
        <w:pStyle w:val="ConsPlusNormal"/>
        <w:ind w:firstLine="540"/>
        <w:jc w:val="both"/>
      </w:pPr>
    </w:p>
    <w:p w:rsidR="0079315A" w:rsidRDefault="0079315A" w:rsidP="0079315A">
      <w:pPr>
        <w:pStyle w:val="ConsPlusNormal"/>
        <w:jc w:val="right"/>
        <w:outlineLvl w:val="0"/>
      </w:pPr>
      <w:r>
        <w:t>УТВЕРЖДЕН</w:t>
      </w:r>
    </w:p>
    <w:p w:rsidR="0079315A" w:rsidRDefault="0079315A" w:rsidP="0079315A">
      <w:pPr>
        <w:pStyle w:val="ConsPlusNormal"/>
        <w:jc w:val="right"/>
      </w:pPr>
      <w:r>
        <w:t>постановлением Правительства</w:t>
      </w:r>
    </w:p>
    <w:p w:rsidR="0079315A" w:rsidRDefault="0079315A" w:rsidP="0079315A">
      <w:pPr>
        <w:pStyle w:val="ConsPlusNormal"/>
        <w:jc w:val="right"/>
      </w:pPr>
      <w:r>
        <w:t>Ленинградской области</w:t>
      </w:r>
    </w:p>
    <w:p w:rsidR="0079315A" w:rsidRDefault="0079315A" w:rsidP="0079315A">
      <w:pPr>
        <w:pStyle w:val="ConsPlusNormal"/>
        <w:jc w:val="right"/>
      </w:pPr>
      <w:r>
        <w:t>от 18.07.2016 N 254</w:t>
      </w:r>
    </w:p>
    <w:p w:rsidR="0079315A" w:rsidRDefault="0079315A" w:rsidP="0079315A">
      <w:pPr>
        <w:pStyle w:val="ConsPlusNormal"/>
        <w:jc w:val="right"/>
      </w:pPr>
      <w:r>
        <w:t>(приложение)</w:t>
      </w:r>
    </w:p>
    <w:p w:rsidR="0079315A" w:rsidRDefault="0079315A" w:rsidP="0079315A">
      <w:pPr>
        <w:pStyle w:val="ConsPlusNormal"/>
        <w:ind w:firstLine="540"/>
        <w:jc w:val="both"/>
      </w:pPr>
    </w:p>
    <w:p w:rsidR="0079315A" w:rsidRDefault="0079315A" w:rsidP="0079315A">
      <w:pPr>
        <w:pStyle w:val="ConsPlusTitle"/>
        <w:jc w:val="center"/>
      </w:pPr>
      <w:bookmarkStart w:id="0" w:name="P37"/>
      <w:bookmarkEnd w:id="0"/>
      <w:r>
        <w:t>ПОРЯДОК</w:t>
      </w:r>
    </w:p>
    <w:p w:rsidR="0079315A" w:rsidRDefault="0079315A" w:rsidP="0079315A">
      <w:pPr>
        <w:pStyle w:val="ConsPlusTitle"/>
        <w:jc w:val="center"/>
      </w:pPr>
      <w:r>
        <w:t xml:space="preserve">ОПРЕДЕЛЕНИЯ ОБЪЕМА И ПРЕДОСТАВЛЕНИЯ СУБСИДИЙ </w:t>
      </w:r>
      <w:proofErr w:type="gramStart"/>
      <w:r>
        <w:t>НЕКОММЕРЧЕСКИМ</w:t>
      </w:r>
      <w:proofErr w:type="gramEnd"/>
    </w:p>
    <w:p w:rsidR="0079315A" w:rsidRDefault="0079315A" w:rsidP="0079315A">
      <w:pPr>
        <w:pStyle w:val="ConsPlusTitle"/>
        <w:jc w:val="center"/>
      </w:pPr>
      <w:r>
        <w:t>ОРГАНИЗАЦИЯМ ИЗ ОБЛАСТНОГО БЮДЖЕТА ЛЕНИНГРАДСКОЙ ОБЛАСТИ</w:t>
      </w:r>
    </w:p>
    <w:p w:rsidR="0079315A" w:rsidRDefault="0079315A" w:rsidP="0079315A">
      <w:pPr>
        <w:pStyle w:val="ConsPlusTitle"/>
        <w:jc w:val="center"/>
      </w:pPr>
      <w:r>
        <w:t>НА ПРОВЕДЕНИЕ МЕРОПРИЯТИЙ, НАПРАВЛЕННЫХ НА ОБУЧЕНИЕ</w:t>
      </w:r>
    </w:p>
    <w:p w:rsidR="0079315A" w:rsidRDefault="0079315A" w:rsidP="0079315A">
      <w:pPr>
        <w:pStyle w:val="ConsPlusTitle"/>
        <w:jc w:val="center"/>
      </w:pPr>
      <w:r>
        <w:t xml:space="preserve">ШКОЛЬНИКОВ И СТУДЕНТОВ ОСНОВАМ </w:t>
      </w:r>
      <w:proofErr w:type="gramStart"/>
      <w:r>
        <w:t>ПРЕДПРИНИМАТЕЛЬСКОЙ</w:t>
      </w:r>
      <w:proofErr w:type="gramEnd"/>
    </w:p>
    <w:p w:rsidR="0079315A" w:rsidRDefault="0079315A" w:rsidP="0079315A">
      <w:pPr>
        <w:pStyle w:val="ConsPlusTitle"/>
        <w:jc w:val="center"/>
      </w:pPr>
      <w:r>
        <w:t>ДЕЯТЕЛЬНОСТИ, В РАМКАХ ПОДПРОГРАММЫ "РАЗВИТИЕ МАЛОГО,</w:t>
      </w:r>
    </w:p>
    <w:p w:rsidR="0079315A" w:rsidRDefault="0079315A" w:rsidP="0079315A">
      <w:pPr>
        <w:pStyle w:val="ConsPlusTitle"/>
        <w:jc w:val="center"/>
      </w:pPr>
      <w:r>
        <w:t>СРЕДНЕГО ПРЕДПРИНИМАТЕЛЬСТВА И ПОТРЕБИТЕЛЬСКОГО РЫНКА</w:t>
      </w:r>
    </w:p>
    <w:p w:rsidR="0079315A" w:rsidRDefault="0079315A" w:rsidP="0079315A">
      <w:pPr>
        <w:pStyle w:val="ConsPlusTitle"/>
        <w:jc w:val="center"/>
      </w:pPr>
      <w:r>
        <w:t>ЛЕНИНГРАДСКОЙ ОБЛАСТИ" ГОСУДАРСТВЕННОЙ ПРОГРАММЫ</w:t>
      </w:r>
    </w:p>
    <w:p w:rsidR="0079315A" w:rsidRDefault="0079315A" w:rsidP="0079315A">
      <w:pPr>
        <w:pStyle w:val="ConsPlusTitle"/>
        <w:jc w:val="center"/>
      </w:pPr>
      <w:r>
        <w:t>ЛЕНИНГРАДСКОЙ ОБЛАСТИ "СТИМУЛИРОВАНИЕ ЭКОНОМИЧЕСКОЙ</w:t>
      </w:r>
    </w:p>
    <w:p w:rsidR="0079315A" w:rsidRDefault="0079315A" w:rsidP="0079315A">
      <w:pPr>
        <w:pStyle w:val="ConsPlusTitle"/>
        <w:jc w:val="center"/>
      </w:pPr>
      <w:r>
        <w:t>АКТИВНОСТИ ЛЕНИНГРАДСКОЙ ОБЛАСТИ"</w:t>
      </w:r>
    </w:p>
    <w:p w:rsidR="0079315A" w:rsidRDefault="0079315A" w:rsidP="0079315A">
      <w:pPr>
        <w:pStyle w:val="ConsPlusNormal"/>
        <w:ind w:firstLine="540"/>
        <w:jc w:val="both"/>
      </w:pPr>
    </w:p>
    <w:p w:rsidR="0079315A" w:rsidRDefault="0079315A" w:rsidP="0079315A">
      <w:pPr>
        <w:pStyle w:val="ConsPlusNormal"/>
        <w:ind w:firstLine="540"/>
        <w:jc w:val="both"/>
      </w:pPr>
      <w:r>
        <w:t xml:space="preserve">1. </w:t>
      </w:r>
      <w:proofErr w:type="gramStart"/>
      <w:r>
        <w:t xml:space="preserve">Настоящий Порядок определяет объем и условия предоставления субсидий некоммерческим организациям Ленинградской области из областного бюджета Ленинградской области на проведение мероприятий, направленных на обучение школьников и студентов основам предпринимательской деятельности (далее - субсидии), в рамках реализации </w:t>
      </w:r>
      <w:hyperlink r:id="rId8" w:history="1">
        <w:r>
          <w:rPr>
            <w:color w:val="0000FF"/>
          </w:rPr>
          <w:t>мероприятия</w:t>
        </w:r>
      </w:hyperlink>
      <w:r>
        <w:t xml:space="preserve"> "Предоставление субсидий некоммерческим организациям на проведение мероприятий, направленных на обучение школьников и студентов основам предпринимательской деятельности" подпрограммы "Развитие малого, среднего предпринимательства и потребительского рынка Ленинградской</w:t>
      </w:r>
      <w:proofErr w:type="gramEnd"/>
      <w:r>
        <w:t xml:space="preserve"> области" государственной программы Ленинградской области "Стимулирование экономической активности Ленинградской области" (далее - мероприятия).</w:t>
      </w:r>
    </w:p>
    <w:p w:rsidR="0079315A" w:rsidRDefault="0079315A" w:rsidP="0079315A">
      <w:pPr>
        <w:pStyle w:val="ConsPlusNormal"/>
        <w:spacing w:before="220"/>
        <w:ind w:firstLine="540"/>
        <w:jc w:val="both"/>
      </w:pPr>
      <w:r>
        <w:t xml:space="preserve">2. </w:t>
      </w:r>
      <w:proofErr w:type="gramStart"/>
      <w:r>
        <w:t>Под проведением мероприятий понимается деятельность некоммерческих организаций, направленная на ознакомление школьников и студентов с основами предпринимательской деятельности, социализацию, профессиональную ориентацию школьников и студентов, формирование у них социально-экономических компетенций и положительного образа предпринимательства в рамках программы курса "Экономические основы предпринимательской деятельности" (для школьников - учащихся 8-11 классов общеобразовательных организаций Ленинградской области и студентов в возрасте до 18 лет, осваивающих образовательные программы среднего</w:t>
      </w:r>
      <w:proofErr w:type="gramEnd"/>
      <w:r>
        <w:t xml:space="preserve"> профессионального образования в образовательных организациях Ленинградской области) (далее - программа курса), </w:t>
      </w:r>
      <w:hyperlink w:anchor="P118" w:history="1">
        <w:r>
          <w:rPr>
            <w:color w:val="0000FF"/>
          </w:rPr>
          <w:t>требования</w:t>
        </w:r>
      </w:hyperlink>
      <w:r>
        <w:t xml:space="preserve"> к которой изложены в приложении 1 к настоящему Порядку.</w:t>
      </w:r>
    </w:p>
    <w:p w:rsidR="0079315A" w:rsidRDefault="0079315A" w:rsidP="0079315A">
      <w:pPr>
        <w:pStyle w:val="ConsPlusNormal"/>
        <w:spacing w:before="220"/>
        <w:ind w:firstLine="540"/>
        <w:jc w:val="both"/>
      </w:pPr>
      <w:r>
        <w:t>3. Главным распорядителем средств субсидий из областного бюджета Ленинградской области является комитет по развитию малого, среднего бизнеса и потребительского рынка Ленинградской области (далее - Комитет).</w:t>
      </w:r>
    </w:p>
    <w:p w:rsidR="0079315A" w:rsidRDefault="0079315A" w:rsidP="0079315A">
      <w:pPr>
        <w:pStyle w:val="ConsPlusNormal"/>
        <w:spacing w:before="220"/>
        <w:ind w:firstLine="540"/>
        <w:jc w:val="both"/>
      </w:pPr>
      <w:r>
        <w:t>4. Объем субсидий не может превышать объема бюджетных ассигнований, утвержденных в сводной бюджетной росписи областного бюджета Ленинградской области на соответствующий финансовый год Комитету, и доведенных лимитов бюджетных обязательств на текущий финансовый год.</w:t>
      </w:r>
    </w:p>
    <w:p w:rsidR="0079315A" w:rsidRDefault="0079315A" w:rsidP="0079315A">
      <w:pPr>
        <w:pStyle w:val="ConsPlusNormal"/>
        <w:spacing w:before="220"/>
        <w:ind w:firstLine="540"/>
        <w:jc w:val="both"/>
      </w:pPr>
      <w:r>
        <w:t>5. Субсидии предоставляются в целях стимулирования некоммерческих организаций к реализации мероприятий, предусмотренных программой курса, на безвозмездной для школьников и студентов основе.</w:t>
      </w:r>
    </w:p>
    <w:p w:rsidR="0079315A" w:rsidRDefault="0079315A" w:rsidP="0079315A">
      <w:pPr>
        <w:pStyle w:val="ConsPlusNormal"/>
        <w:spacing w:before="220"/>
        <w:ind w:firstLine="540"/>
        <w:jc w:val="both"/>
      </w:pPr>
      <w:r>
        <w:t>6. Субсидии предоставляются на конкурсной основе некоммерческим организациям, удовлетворяющим следующим требованиям:</w:t>
      </w:r>
    </w:p>
    <w:p w:rsidR="0079315A" w:rsidRDefault="0079315A" w:rsidP="0079315A">
      <w:pPr>
        <w:pStyle w:val="ConsPlusNormal"/>
        <w:spacing w:before="220"/>
        <w:ind w:firstLine="540"/>
        <w:jc w:val="both"/>
      </w:pPr>
      <w:r>
        <w:t>а) некоммерческая организация не является государственным (муниципальным) учреждением, состоит на налоговом учете в территориальных налоговых органах Ленинградской области;</w:t>
      </w:r>
    </w:p>
    <w:p w:rsidR="0079315A" w:rsidRDefault="0079315A" w:rsidP="0079315A">
      <w:pPr>
        <w:pStyle w:val="ConsPlusNormal"/>
        <w:spacing w:before="220"/>
        <w:ind w:firstLine="540"/>
        <w:jc w:val="both"/>
      </w:pPr>
      <w:r>
        <w:t xml:space="preserve">б) к уставным целям некоммерческой организации относится оказание консультационных, </w:t>
      </w:r>
      <w:r>
        <w:lastRenderedPageBreak/>
        <w:t xml:space="preserve">информационных </w:t>
      </w:r>
      <w:proofErr w:type="gramStart"/>
      <w:r>
        <w:t>и(</w:t>
      </w:r>
      <w:proofErr w:type="gramEnd"/>
      <w:r>
        <w:t>или) образовательных услуг;</w:t>
      </w:r>
    </w:p>
    <w:p w:rsidR="0079315A" w:rsidRDefault="0079315A" w:rsidP="0079315A">
      <w:pPr>
        <w:pStyle w:val="ConsPlusNormal"/>
        <w:spacing w:before="220"/>
        <w:ind w:firstLine="540"/>
        <w:jc w:val="both"/>
      </w:pPr>
      <w:r>
        <w:t>в) некоммерческая организация не имеет невыполненных обязательств перед Комитетом;</w:t>
      </w:r>
    </w:p>
    <w:p w:rsidR="0079315A" w:rsidRDefault="0079315A" w:rsidP="0079315A">
      <w:pPr>
        <w:pStyle w:val="ConsPlusNormal"/>
        <w:spacing w:before="220"/>
        <w:ind w:firstLine="540"/>
        <w:jc w:val="both"/>
      </w:pPr>
      <w:r>
        <w:t xml:space="preserve">г) некоммерческая организация оснащена компьютерной техникой и помещением (залом) для проведения </w:t>
      </w:r>
      <w:proofErr w:type="gramStart"/>
      <w:r>
        <w:t>бизнес-тренингов</w:t>
      </w:r>
      <w:proofErr w:type="gramEnd"/>
      <w:r>
        <w:t>, деловых игр, активных учебных занятий с применением проблемно-ситуативного подхода (кейс-</w:t>
      </w:r>
      <w:proofErr w:type="spellStart"/>
      <w:r>
        <w:t>стади</w:t>
      </w:r>
      <w:proofErr w:type="spellEnd"/>
      <w:r>
        <w:t>);</w:t>
      </w:r>
    </w:p>
    <w:p w:rsidR="0079315A" w:rsidRDefault="0079315A" w:rsidP="0079315A">
      <w:pPr>
        <w:pStyle w:val="ConsPlusNormal"/>
        <w:spacing w:before="220"/>
        <w:ind w:firstLine="540"/>
        <w:jc w:val="both"/>
      </w:pPr>
      <w:r>
        <w:t xml:space="preserve">д) некоммерческая организация имеет в наличии программу курса, разработанную в соответствии с </w:t>
      </w:r>
      <w:hyperlink w:anchor="P118" w:history="1">
        <w:r>
          <w:rPr>
            <w:color w:val="0000FF"/>
          </w:rPr>
          <w:t>требованиями</w:t>
        </w:r>
      </w:hyperlink>
      <w:r>
        <w:t>, изложенными в приложении 1 к настоящему Порядку;</w:t>
      </w:r>
    </w:p>
    <w:p w:rsidR="0079315A" w:rsidRDefault="0079315A" w:rsidP="0079315A">
      <w:pPr>
        <w:pStyle w:val="ConsPlusNormal"/>
        <w:spacing w:before="220"/>
        <w:ind w:firstLine="540"/>
        <w:jc w:val="both"/>
      </w:pPr>
      <w:r>
        <w:t>е) некоммерческая организация не имеет задолженности по выплате заработной платы работникам.</w:t>
      </w:r>
    </w:p>
    <w:p w:rsidR="0079315A" w:rsidRDefault="0079315A" w:rsidP="0079315A">
      <w:pPr>
        <w:pStyle w:val="ConsPlusNormal"/>
        <w:spacing w:before="220"/>
        <w:ind w:firstLine="540"/>
        <w:jc w:val="both"/>
      </w:pPr>
      <w:r>
        <w:t>7. Субсидии предоставляются на возмещение следующих видов документально подтвержденных затрат некоммерческих организаций, понесенных в текущем году в связи с проведением мероприятий:</w:t>
      </w:r>
    </w:p>
    <w:p w:rsidR="0079315A" w:rsidRDefault="0079315A" w:rsidP="0079315A">
      <w:pPr>
        <w:pStyle w:val="ConsPlusNormal"/>
        <w:spacing w:before="220"/>
        <w:ind w:firstLine="540"/>
        <w:jc w:val="both"/>
      </w:pPr>
      <w:r>
        <w:t xml:space="preserve">затраты на оплату работ </w:t>
      </w:r>
      <w:proofErr w:type="gramStart"/>
      <w:r>
        <w:t>и(</w:t>
      </w:r>
      <w:proofErr w:type="gramEnd"/>
      <w:r>
        <w:t>или) услуг сторонних организаций (обособленных подразделений, представительств, филиалов, индивидуальных предпринимателей) по разработке программы курса в соответствии с заключенными договорами;</w:t>
      </w:r>
    </w:p>
    <w:p w:rsidR="0079315A" w:rsidRDefault="0079315A" w:rsidP="0079315A">
      <w:pPr>
        <w:pStyle w:val="ConsPlusNormal"/>
        <w:spacing w:before="220"/>
        <w:ind w:firstLine="540"/>
        <w:jc w:val="both"/>
      </w:pPr>
      <w:r>
        <w:t xml:space="preserve">затраты на приобретение электронных презентаций по темам программы курса, оборудования для проведения </w:t>
      </w:r>
      <w:proofErr w:type="gramStart"/>
      <w:r>
        <w:t>бизнес-тренингов</w:t>
      </w:r>
      <w:proofErr w:type="gramEnd"/>
      <w:r>
        <w:t xml:space="preserve"> и деловых игр (проектор, мультимедийный экран для проектора, микрофон), необходимых для обучения школьников и студентов - участников мероприятий;</w:t>
      </w:r>
    </w:p>
    <w:p w:rsidR="0079315A" w:rsidRDefault="0079315A" w:rsidP="0079315A">
      <w:pPr>
        <w:pStyle w:val="ConsPlusNormal"/>
        <w:spacing w:before="220"/>
        <w:ind w:firstLine="540"/>
        <w:jc w:val="both"/>
      </w:pPr>
      <w:r>
        <w:t>затраты на заработную плату с начислениями, включая премии и дополнительные выплаты работникам, проводившим обучение по программе курса в соответствии с должностными обязанностями;</w:t>
      </w:r>
    </w:p>
    <w:p w:rsidR="0079315A" w:rsidRDefault="0079315A" w:rsidP="0079315A">
      <w:pPr>
        <w:pStyle w:val="ConsPlusNormal"/>
        <w:spacing w:before="220"/>
        <w:ind w:firstLine="540"/>
        <w:jc w:val="both"/>
      </w:pPr>
      <w:r>
        <w:t>затраты на услуги связи и Интернет;</w:t>
      </w:r>
    </w:p>
    <w:p w:rsidR="0079315A" w:rsidRDefault="0079315A" w:rsidP="0079315A">
      <w:pPr>
        <w:pStyle w:val="ConsPlusNormal"/>
        <w:spacing w:before="220"/>
        <w:ind w:firstLine="540"/>
        <w:jc w:val="both"/>
      </w:pPr>
      <w:r>
        <w:t>затраты на транспортные расходы, связанные с доставкой школьников и студентов до места проведения практических занятий, включая оплату труда водителя и расход горюче-смазочных материалов;</w:t>
      </w:r>
    </w:p>
    <w:p w:rsidR="0079315A" w:rsidRDefault="0079315A" w:rsidP="0079315A">
      <w:pPr>
        <w:pStyle w:val="ConsPlusNormal"/>
        <w:spacing w:before="220"/>
        <w:ind w:firstLine="540"/>
        <w:jc w:val="both"/>
      </w:pPr>
      <w:r>
        <w:t>накладные расходы, связанные с реализацией мероприятий (техническое обслуживание и ремонт оргтехники, оплата канцелярских и хозяйственных товаров, расходных материалов).</w:t>
      </w:r>
    </w:p>
    <w:p w:rsidR="0079315A" w:rsidRDefault="0079315A" w:rsidP="0079315A">
      <w:pPr>
        <w:pStyle w:val="ConsPlusNormal"/>
        <w:spacing w:before="220"/>
        <w:ind w:firstLine="540"/>
        <w:jc w:val="both"/>
      </w:pPr>
      <w:r>
        <w:t>8. Для участия в конкурсном отборе некоммерческая организация представляет в конкурсную комиссию:</w:t>
      </w:r>
    </w:p>
    <w:p w:rsidR="0079315A" w:rsidRDefault="0079315A" w:rsidP="0079315A">
      <w:pPr>
        <w:pStyle w:val="ConsPlusNormal"/>
        <w:spacing w:before="220"/>
        <w:ind w:firstLine="540"/>
        <w:jc w:val="both"/>
      </w:pPr>
      <w:hyperlink w:anchor="P142" w:history="1">
        <w:r>
          <w:rPr>
            <w:color w:val="0000FF"/>
          </w:rPr>
          <w:t>заявление</w:t>
        </w:r>
      </w:hyperlink>
      <w:r>
        <w:t xml:space="preserve"> на предоставление субсидии (далее - заявление) по форме согласно приложению 2 к настоящему Порядку;</w:t>
      </w:r>
    </w:p>
    <w:p w:rsidR="0079315A" w:rsidRDefault="0079315A" w:rsidP="0079315A">
      <w:pPr>
        <w:pStyle w:val="ConsPlusNormal"/>
        <w:spacing w:before="220"/>
        <w:ind w:firstLine="540"/>
        <w:jc w:val="both"/>
      </w:pPr>
      <w:r>
        <w:t>копию устава некоммерческой организации;</w:t>
      </w:r>
    </w:p>
    <w:p w:rsidR="0079315A" w:rsidRDefault="0079315A" w:rsidP="0079315A">
      <w:pPr>
        <w:pStyle w:val="ConsPlusNormal"/>
        <w:spacing w:before="220"/>
        <w:ind w:firstLine="540"/>
        <w:jc w:val="both"/>
      </w:pPr>
      <w:r>
        <w:t>выписку из Единого государственного реестра юридических лиц, выданную не ранее 30 дней до дня подачи заявления (представляется в добровольном порядке);</w:t>
      </w:r>
    </w:p>
    <w:p w:rsidR="0079315A" w:rsidRDefault="0079315A" w:rsidP="0079315A">
      <w:pPr>
        <w:pStyle w:val="ConsPlusNormal"/>
        <w:spacing w:before="220"/>
        <w:ind w:firstLine="540"/>
        <w:jc w:val="both"/>
      </w:pPr>
      <w:r>
        <w:t>программу курса;</w:t>
      </w:r>
    </w:p>
    <w:p w:rsidR="0079315A" w:rsidRDefault="0079315A" w:rsidP="0079315A">
      <w:pPr>
        <w:pStyle w:val="ConsPlusNormal"/>
        <w:spacing w:before="220"/>
        <w:ind w:firstLine="540"/>
        <w:jc w:val="both"/>
      </w:pPr>
      <w:hyperlink w:anchor="P201" w:history="1">
        <w:r>
          <w:rPr>
            <w:color w:val="0000FF"/>
          </w:rPr>
          <w:t>смету</w:t>
        </w:r>
      </w:hyperlink>
      <w:r>
        <w:t xml:space="preserve"> фактических (планируемых) затрат по форме согласно приложению 3 к настоящему Порядку;</w:t>
      </w:r>
    </w:p>
    <w:p w:rsidR="0079315A" w:rsidRDefault="0079315A" w:rsidP="0079315A">
      <w:pPr>
        <w:pStyle w:val="ConsPlusNormal"/>
        <w:spacing w:before="220"/>
        <w:ind w:firstLine="540"/>
        <w:jc w:val="both"/>
      </w:pPr>
      <w:r>
        <w:t xml:space="preserve">справку о наличии компьютерной техники (указать количество компьютерной техники) и </w:t>
      </w:r>
      <w:r>
        <w:lastRenderedPageBreak/>
        <w:t>наличии зала (указать площадь зала);</w:t>
      </w:r>
    </w:p>
    <w:p w:rsidR="0079315A" w:rsidRDefault="0079315A" w:rsidP="0079315A">
      <w:pPr>
        <w:pStyle w:val="ConsPlusNormal"/>
        <w:spacing w:before="220"/>
        <w:ind w:firstLine="540"/>
        <w:jc w:val="both"/>
      </w:pPr>
      <w:r>
        <w:t>справку с указанием банковских реквизитов некоммерческой организации;</w:t>
      </w:r>
    </w:p>
    <w:p w:rsidR="0079315A" w:rsidRDefault="0079315A" w:rsidP="0079315A">
      <w:pPr>
        <w:pStyle w:val="ConsPlusNormal"/>
        <w:spacing w:before="220"/>
        <w:ind w:firstLine="540"/>
        <w:jc w:val="both"/>
      </w:pPr>
      <w:r>
        <w:t>справку об отсутствии задолженности по выплате заработной платы работникам на последнюю отчетную дату.</w:t>
      </w:r>
    </w:p>
    <w:p w:rsidR="0079315A" w:rsidRDefault="0079315A" w:rsidP="0079315A">
      <w:pPr>
        <w:pStyle w:val="ConsPlusNormal"/>
        <w:spacing w:before="220"/>
        <w:ind w:firstLine="540"/>
        <w:jc w:val="both"/>
      </w:pPr>
      <w:r>
        <w:t>Копии документов и справки заверяются подписью руководителя и печатью некоммерческой организации.</w:t>
      </w:r>
    </w:p>
    <w:p w:rsidR="0079315A" w:rsidRDefault="0079315A" w:rsidP="0079315A">
      <w:pPr>
        <w:pStyle w:val="ConsPlusNormal"/>
        <w:spacing w:before="220"/>
        <w:ind w:firstLine="540"/>
        <w:jc w:val="both"/>
      </w:pPr>
      <w:r>
        <w:t>Некоммерческая организация несет ответственность за достоверность и полноту представленных сведений и документов.</w:t>
      </w:r>
    </w:p>
    <w:p w:rsidR="0079315A" w:rsidRDefault="0079315A" w:rsidP="0079315A">
      <w:pPr>
        <w:pStyle w:val="ConsPlusNormal"/>
        <w:spacing w:before="220"/>
        <w:ind w:firstLine="540"/>
        <w:jc w:val="both"/>
      </w:pPr>
      <w:r>
        <w:t>9. Требования к порядку, срокам подачи и рассмотрения заявления устанавливаются правовым актом Комитета.</w:t>
      </w:r>
    </w:p>
    <w:p w:rsidR="0079315A" w:rsidRDefault="0079315A" w:rsidP="0079315A">
      <w:pPr>
        <w:pStyle w:val="ConsPlusNormal"/>
        <w:spacing w:before="220"/>
        <w:ind w:firstLine="540"/>
        <w:jc w:val="both"/>
      </w:pPr>
      <w:r>
        <w:t>10. Состав и порядок работы конкурсной комиссии, а также порядок конкурсного отбора утверждаются правовым актом Комитета.</w:t>
      </w:r>
    </w:p>
    <w:p w:rsidR="0079315A" w:rsidRDefault="0079315A" w:rsidP="0079315A">
      <w:pPr>
        <w:pStyle w:val="ConsPlusNormal"/>
        <w:spacing w:before="220"/>
        <w:ind w:firstLine="540"/>
        <w:jc w:val="both"/>
      </w:pPr>
      <w:r>
        <w:t xml:space="preserve">11. </w:t>
      </w:r>
      <w:proofErr w:type="gramStart"/>
      <w:r>
        <w:t>В состав конкурсной комиссии входят лица, замещающие должности государственной гражданской службы в Комитете, представители Комитета экономического развития и инвестиционной деятельности Ленинградской области, комитета по молодежной политике Ленинградской области, комитета общего и профессионального образования Ленинградской области, представители отделений действующих на территории Ленинградской области общероссийских общественных объединений, в уставные цели которых входит содействие созданию условий для развития малого и среднего предпринимательства (по</w:t>
      </w:r>
      <w:proofErr w:type="gramEnd"/>
      <w:r>
        <w:t xml:space="preserve"> согласованию), представители государственного казенного учреждения Ленинградской области "Ленинградский областной центр поддержки предпринимательства" (далее - учреждение) (по согласованию). Председателем конкурсной комиссии является председатель Комитета, секретарем конкурсной комиссии - представитель учреждения.</w:t>
      </w:r>
    </w:p>
    <w:p w:rsidR="0079315A" w:rsidRDefault="0079315A" w:rsidP="0079315A">
      <w:pPr>
        <w:pStyle w:val="ConsPlusNormal"/>
        <w:spacing w:before="220"/>
        <w:ind w:firstLine="540"/>
        <w:jc w:val="both"/>
      </w:pPr>
      <w:r>
        <w:t>12. Конкурсная комиссия определяет объем субсидий на основании сметы фактических (планируемых) затрат некоммерческой организации в связи с проведением мероприятий, размера запрашиваемых субсидий и объема предусмотренных средств с учетом критерия - количество школьников и студентов, участвующих в мероприятиях, предусмотренных программой курса.</w:t>
      </w:r>
    </w:p>
    <w:p w:rsidR="0079315A" w:rsidRDefault="0079315A" w:rsidP="0079315A">
      <w:pPr>
        <w:pStyle w:val="ConsPlusNormal"/>
        <w:spacing w:before="220"/>
        <w:ind w:firstLine="540"/>
        <w:jc w:val="both"/>
      </w:pPr>
      <w:r>
        <w:t>В случае если несколько некоммерческих организаций соответствуют равному значению критерия, при этом объем запрашиваемых ими субсидий превышает объем нераспределенных средств, предусмотренных на предоставление субсидий, то субсидии распределяются между указанными организациями пропорционально объему запрашиваемых средств.</w:t>
      </w:r>
    </w:p>
    <w:p w:rsidR="0079315A" w:rsidRDefault="0079315A" w:rsidP="0079315A">
      <w:pPr>
        <w:pStyle w:val="ConsPlusNormal"/>
        <w:spacing w:before="220"/>
        <w:ind w:firstLine="540"/>
        <w:jc w:val="both"/>
      </w:pPr>
      <w:r>
        <w:t>13. По итогам конкурсного отбора Комитет в течение трех рабочих дней издает правовой акт, в котором указываются победитель конкурсного отбора, размер предоставляемой субсидии и сроки заключения договора о предоставлении субсидии.</w:t>
      </w:r>
    </w:p>
    <w:p w:rsidR="0079315A" w:rsidRDefault="0079315A" w:rsidP="0079315A">
      <w:pPr>
        <w:pStyle w:val="ConsPlusNormal"/>
        <w:spacing w:before="220"/>
        <w:ind w:firstLine="540"/>
        <w:jc w:val="both"/>
      </w:pPr>
      <w:r>
        <w:t>14. Субсидия предоставляется победителям конкурсного отбора при условии заключения между Комитетом и победителем конкурсного отбора (далее - получатель субсидии) договора на предоставление субсидии (далее - договор).</w:t>
      </w:r>
    </w:p>
    <w:p w:rsidR="0079315A" w:rsidRDefault="0079315A" w:rsidP="0079315A">
      <w:pPr>
        <w:pStyle w:val="ConsPlusNormal"/>
        <w:spacing w:before="220"/>
        <w:ind w:firstLine="540"/>
        <w:jc w:val="both"/>
      </w:pPr>
      <w:r>
        <w:t>Договором предусматриваются следующие условия:</w:t>
      </w:r>
    </w:p>
    <w:p w:rsidR="0079315A" w:rsidRDefault="0079315A" w:rsidP="0079315A">
      <w:pPr>
        <w:pStyle w:val="ConsPlusNormal"/>
        <w:spacing w:before="220"/>
        <w:ind w:firstLine="540"/>
        <w:jc w:val="both"/>
      </w:pPr>
      <w:r>
        <w:t>срок и форма представления получателем субсидии отчетности о проведенных мероприятиях и документов, подтверждающих фактически произведенные затраты;</w:t>
      </w:r>
    </w:p>
    <w:p w:rsidR="0079315A" w:rsidRDefault="0079315A" w:rsidP="0079315A">
      <w:pPr>
        <w:pStyle w:val="ConsPlusNormal"/>
        <w:spacing w:before="220"/>
        <w:ind w:firstLine="540"/>
        <w:jc w:val="both"/>
      </w:pPr>
      <w:r>
        <w:t xml:space="preserve">целевые показатели результативности использования субсидии. Целевыми показателями </w:t>
      </w:r>
      <w:r>
        <w:lastRenderedPageBreak/>
        <w:t>результативности использования субсидии является количество школьников и студентов, принявших участие в мероприятиях, предусмотренных программой курса;</w:t>
      </w:r>
    </w:p>
    <w:p w:rsidR="0079315A" w:rsidRDefault="0079315A" w:rsidP="0079315A">
      <w:pPr>
        <w:pStyle w:val="ConsPlusNormal"/>
        <w:spacing w:before="220"/>
        <w:ind w:firstLine="540"/>
        <w:jc w:val="both"/>
      </w:pPr>
      <w:r>
        <w:t>обязательство получателя субсидии по представлению в Комитет плана мероприятий ("дорожной карты") по достижению целевых показателей результативности использования субсидии;</w:t>
      </w:r>
    </w:p>
    <w:p w:rsidR="0079315A" w:rsidRDefault="0079315A" w:rsidP="0079315A">
      <w:pPr>
        <w:pStyle w:val="ConsPlusNormal"/>
        <w:spacing w:before="220"/>
        <w:ind w:firstLine="540"/>
        <w:jc w:val="both"/>
      </w:pPr>
      <w:r>
        <w:t>обязательство получателя субсидии по организации учета и представлению отчетности о достижении целевых показателей результативности использования субсидии;</w:t>
      </w:r>
    </w:p>
    <w:p w:rsidR="0079315A" w:rsidRDefault="0079315A" w:rsidP="0079315A">
      <w:pPr>
        <w:pStyle w:val="ConsPlusNormal"/>
        <w:spacing w:before="220"/>
        <w:ind w:firstLine="540"/>
        <w:jc w:val="both"/>
      </w:pPr>
      <w:r>
        <w:t>положение об обязательной проверке Комитетом и органом государственного финансового контроля соблюдения получателем субсидии условий, целей и порядка предоставления субсидий;</w:t>
      </w:r>
    </w:p>
    <w:p w:rsidR="0079315A" w:rsidRDefault="0079315A" w:rsidP="0079315A">
      <w:pPr>
        <w:pStyle w:val="ConsPlusNormal"/>
        <w:spacing w:before="220"/>
        <w:ind w:firstLine="540"/>
        <w:jc w:val="both"/>
      </w:pPr>
      <w:r>
        <w:t>размещение Комитетом отчетности о достижении целевых показателей результативности использования субсидий на официальном сайте Комитета;</w:t>
      </w:r>
    </w:p>
    <w:p w:rsidR="0079315A" w:rsidRDefault="0079315A" w:rsidP="0079315A">
      <w:pPr>
        <w:pStyle w:val="ConsPlusNormal"/>
        <w:spacing w:before="220"/>
        <w:ind w:firstLine="540"/>
        <w:jc w:val="both"/>
      </w:pPr>
      <w:r>
        <w:t>обязательство получателя субсидии по возврату предоставленных сре</w:t>
      </w:r>
      <w:proofErr w:type="gramStart"/>
      <w:r>
        <w:t>дств в сл</w:t>
      </w:r>
      <w:proofErr w:type="gramEnd"/>
      <w:r>
        <w:t>учае установления по итогам проверок, проведенных Комитетом и органом государственного финансового контроля Ленинградской области, факта нарушения условий и обязательств, определенных настоящим Порядком и заключенным договором;</w:t>
      </w:r>
    </w:p>
    <w:p w:rsidR="0079315A" w:rsidRDefault="0079315A" w:rsidP="0079315A">
      <w:pPr>
        <w:pStyle w:val="ConsPlusNormal"/>
        <w:spacing w:before="220"/>
        <w:ind w:firstLine="540"/>
        <w:jc w:val="both"/>
      </w:pPr>
      <w:r>
        <w:t>согласие получателя субсидии на осуществление Комитетом и органом государственного финансового контроля Ленинградской области проверок соблюдения получателем субсидии условий, целей и порядка предоставления субсидий;</w:t>
      </w:r>
    </w:p>
    <w:p w:rsidR="0079315A" w:rsidRDefault="0079315A" w:rsidP="0079315A">
      <w:pPr>
        <w:pStyle w:val="ConsPlusNormal"/>
        <w:spacing w:before="220"/>
        <w:ind w:firstLine="540"/>
        <w:jc w:val="both"/>
      </w:pPr>
      <w:r>
        <w:t>обязательство получателя субсидии по недопущению образования задолженности по платежам в бюджеты всех уровней бюджетной системы Российской Федерации и государственные внебюджетные фонды;</w:t>
      </w:r>
    </w:p>
    <w:p w:rsidR="0079315A" w:rsidRDefault="0079315A" w:rsidP="0079315A">
      <w:pPr>
        <w:pStyle w:val="ConsPlusNormal"/>
        <w:spacing w:before="220"/>
        <w:ind w:firstLine="540"/>
        <w:jc w:val="both"/>
      </w:pPr>
      <w:r>
        <w:t>обязательство получателя субсидии по недопущению образования задолженности по выплате заработной платы работникам;</w:t>
      </w:r>
    </w:p>
    <w:p w:rsidR="0079315A" w:rsidRDefault="0079315A" w:rsidP="0079315A">
      <w:pPr>
        <w:pStyle w:val="ConsPlusNormal"/>
        <w:spacing w:before="220"/>
        <w:ind w:firstLine="540"/>
        <w:jc w:val="both"/>
      </w:pPr>
      <w:r>
        <w:t>обязательство получателя субсидии по выплате заработной платы работникам не ниже размера, установленного региональным соглашением о минимальной заработной плате в Ленинградской области;</w:t>
      </w:r>
    </w:p>
    <w:p w:rsidR="0079315A" w:rsidRDefault="0079315A" w:rsidP="0079315A">
      <w:pPr>
        <w:pStyle w:val="ConsPlusNormal"/>
        <w:spacing w:before="220"/>
        <w:ind w:firstLine="540"/>
        <w:jc w:val="both"/>
      </w:pPr>
      <w:r>
        <w:t>обязательство получателя субсидии по достижению целевых показателей результативности использования субсидии, указанных в договоре;</w:t>
      </w:r>
    </w:p>
    <w:p w:rsidR="0079315A" w:rsidRDefault="0079315A" w:rsidP="0079315A">
      <w:pPr>
        <w:pStyle w:val="ConsPlusNormal"/>
        <w:spacing w:before="220"/>
        <w:ind w:firstLine="540"/>
        <w:jc w:val="both"/>
      </w:pPr>
      <w:r>
        <w:t>запрет на приобретение за счет полученных средств иностранной валюты.</w:t>
      </w:r>
    </w:p>
    <w:p w:rsidR="0079315A" w:rsidRDefault="0079315A" w:rsidP="0079315A">
      <w:pPr>
        <w:pStyle w:val="ConsPlusNormal"/>
        <w:spacing w:before="220"/>
        <w:ind w:firstLine="540"/>
        <w:jc w:val="both"/>
      </w:pPr>
      <w:r>
        <w:t>15. Основаниями для перечисления субсидии на расчетный счет победителям конкурсного отбора являются:</w:t>
      </w:r>
    </w:p>
    <w:p w:rsidR="0079315A" w:rsidRDefault="0079315A" w:rsidP="0079315A">
      <w:pPr>
        <w:pStyle w:val="ConsPlusNormal"/>
        <w:spacing w:before="220"/>
        <w:ind w:firstLine="540"/>
        <w:jc w:val="both"/>
      </w:pPr>
      <w:r>
        <w:t>протокол заседания конкурсной комиссии;</w:t>
      </w:r>
    </w:p>
    <w:p w:rsidR="0079315A" w:rsidRDefault="0079315A" w:rsidP="0079315A">
      <w:pPr>
        <w:pStyle w:val="ConsPlusNormal"/>
        <w:spacing w:before="220"/>
        <w:ind w:firstLine="540"/>
        <w:jc w:val="both"/>
      </w:pPr>
      <w:r>
        <w:t>договор о предоставлении субсидии, заключенный между получателем субсидии и Комитетом;</w:t>
      </w:r>
    </w:p>
    <w:p w:rsidR="0079315A" w:rsidRDefault="0079315A" w:rsidP="0079315A">
      <w:pPr>
        <w:pStyle w:val="ConsPlusNormal"/>
        <w:spacing w:before="220"/>
        <w:ind w:firstLine="540"/>
        <w:jc w:val="both"/>
      </w:pPr>
      <w:r>
        <w:t>договор, заключенный со сторонней организацией (обособленным подразделением, представительством, филиалом, индивидуальным предпринимателем) по разработке программы курса (при наличии);</w:t>
      </w:r>
    </w:p>
    <w:p w:rsidR="0079315A" w:rsidRDefault="0079315A" w:rsidP="0079315A">
      <w:pPr>
        <w:pStyle w:val="ConsPlusNormal"/>
        <w:spacing w:before="220"/>
        <w:ind w:firstLine="540"/>
        <w:jc w:val="both"/>
      </w:pPr>
      <w:r>
        <w:t>документы финансовой отчетности (первичные и платежные), подтверждающие осуществление затрат, предусмотренных настоящим Порядком;</w:t>
      </w:r>
    </w:p>
    <w:p w:rsidR="0079315A" w:rsidRDefault="0079315A" w:rsidP="0079315A">
      <w:pPr>
        <w:pStyle w:val="ConsPlusNormal"/>
        <w:spacing w:before="220"/>
        <w:ind w:firstLine="540"/>
        <w:jc w:val="both"/>
      </w:pPr>
      <w:r>
        <w:t xml:space="preserve">документы, подтверждающие проведение мероприятий (журнал учета проведения </w:t>
      </w:r>
      <w:r>
        <w:lastRenderedPageBreak/>
        <w:t>мероприятий, список слушателей программы курса и др. по форме, установленной Комитетом);</w:t>
      </w:r>
    </w:p>
    <w:p w:rsidR="0079315A" w:rsidRDefault="0079315A" w:rsidP="0079315A">
      <w:pPr>
        <w:pStyle w:val="ConsPlusNormal"/>
        <w:spacing w:before="220"/>
        <w:ind w:firstLine="540"/>
        <w:jc w:val="both"/>
      </w:pPr>
      <w:r>
        <w:t>акты об исполнении обязательств по проведению мероприятий, подписанные получателем субсидии, с одной стороны, и Комитетом, с другой стороны (по форме, установленной Комитетом).</w:t>
      </w:r>
    </w:p>
    <w:p w:rsidR="0079315A" w:rsidRDefault="0079315A" w:rsidP="0079315A">
      <w:pPr>
        <w:pStyle w:val="ConsPlusNormal"/>
        <w:spacing w:before="220"/>
        <w:ind w:firstLine="540"/>
        <w:jc w:val="both"/>
      </w:pPr>
      <w:r>
        <w:t>16. Перечисление субсидии осуществляется не позднее 20 декабря текущего финансового года поэтапно на основании договора о предоставлении субсидии и оформленных сторонами актов об исполнении обязательств.</w:t>
      </w:r>
    </w:p>
    <w:p w:rsidR="0079315A" w:rsidRDefault="0079315A" w:rsidP="0079315A">
      <w:pPr>
        <w:pStyle w:val="ConsPlusNormal"/>
        <w:spacing w:before="220"/>
        <w:ind w:firstLine="540"/>
        <w:jc w:val="both"/>
      </w:pPr>
      <w:r>
        <w:t xml:space="preserve">17. Не допускается повторное предоставление субсидий по ранее принятым в Комитете </w:t>
      </w:r>
      <w:proofErr w:type="gramStart"/>
      <w:r>
        <w:t>и(</w:t>
      </w:r>
      <w:proofErr w:type="gramEnd"/>
      <w:r>
        <w:t>или) в других органах исполнительной власти Ленинградской области, и(или) в бюджетных учреждениях платежным документам, подтверждающим произведенные затраты.</w:t>
      </w:r>
    </w:p>
    <w:p w:rsidR="0079315A" w:rsidRDefault="0079315A" w:rsidP="0079315A">
      <w:pPr>
        <w:pStyle w:val="ConsPlusNormal"/>
        <w:spacing w:before="220"/>
        <w:ind w:firstLine="540"/>
        <w:jc w:val="both"/>
      </w:pPr>
      <w:r>
        <w:t>18. Комитет и орган государственного финансового контроля Ленинградской области в соответствии с действующим законодательством осуществляют проверку соблюдения получателем субсидии условий, целей и порядка предоставления субсидии, установленных настоящим Порядком.</w:t>
      </w:r>
    </w:p>
    <w:p w:rsidR="0079315A" w:rsidRDefault="0079315A" w:rsidP="0079315A">
      <w:pPr>
        <w:pStyle w:val="ConsPlusNormal"/>
        <w:spacing w:before="220"/>
        <w:ind w:firstLine="540"/>
        <w:jc w:val="both"/>
      </w:pPr>
      <w:r>
        <w:t xml:space="preserve">19. В случае выявления по результатам проверки факта нарушения получателем субсидии условий договора и настоящего Порядка возврат субсидии осуществляется получателем в добровольном порядке в месячный срок </w:t>
      </w:r>
      <w:proofErr w:type="gramStart"/>
      <w:r>
        <w:t>с даты предъявления</w:t>
      </w:r>
      <w:proofErr w:type="gramEnd"/>
      <w:r>
        <w:t xml:space="preserve"> требования о возврате денежных средств (датой уведомления о требовании считается дата отправки требования почтой либо дата вручения уведомления лично). Если по истечении указанного срока получатель субсидии отказывается добровольно возвращать субсидию, взыскание денежных средств осуществляется в судебном порядке.</w:t>
      </w:r>
    </w:p>
    <w:p w:rsidR="0079315A" w:rsidRDefault="0079315A" w:rsidP="0079315A">
      <w:pPr>
        <w:pStyle w:val="ConsPlusNormal"/>
        <w:jc w:val="both"/>
      </w:pPr>
    </w:p>
    <w:p w:rsidR="0079315A" w:rsidRDefault="0079315A" w:rsidP="0079315A">
      <w:pPr>
        <w:pStyle w:val="ConsPlusNormal"/>
        <w:jc w:val="both"/>
      </w:pPr>
    </w:p>
    <w:p w:rsidR="0079315A" w:rsidRDefault="0079315A" w:rsidP="0079315A">
      <w:pPr>
        <w:pStyle w:val="ConsPlusNormal"/>
        <w:jc w:val="both"/>
      </w:pPr>
    </w:p>
    <w:p w:rsidR="0079315A" w:rsidRDefault="0079315A" w:rsidP="0079315A">
      <w:pPr>
        <w:pStyle w:val="ConsPlusNormal"/>
        <w:jc w:val="both"/>
      </w:pPr>
    </w:p>
    <w:p w:rsidR="0079315A" w:rsidRDefault="0079315A" w:rsidP="0079315A">
      <w:pPr>
        <w:pStyle w:val="ConsPlusNormal"/>
        <w:ind w:firstLine="540"/>
        <w:jc w:val="both"/>
      </w:pPr>
    </w:p>
    <w:p w:rsidR="0079315A" w:rsidRDefault="0079315A" w:rsidP="0079315A">
      <w:pPr>
        <w:pStyle w:val="ConsPlusNormal"/>
        <w:jc w:val="right"/>
        <w:outlineLvl w:val="1"/>
      </w:pPr>
      <w:r>
        <w:t>Приложение 1</w:t>
      </w:r>
    </w:p>
    <w:p w:rsidR="0079315A" w:rsidRDefault="0079315A" w:rsidP="0079315A">
      <w:pPr>
        <w:pStyle w:val="ConsPlusNormal"/>
        <w:jc w:val="right"/>
      </w:pPr>
      <w:r>
        <w:t>к Порядку...</w:t>
      </w:r>
    </w:p>
    <w:p w:rsidR="0079315A" w:rsidRDefault="0079315A" w:rsidP="0079315A">
      <w:pPr>
        <w:pStyle w:val="ConsPlusNormal"/>
        <w:ind w:firstLine="540"/>
        <w:jc w:val="both"/>
      </w:pPr>
    </w:p>
    <w:p w:rsidR="0079315A" w:rsidRDefault="0079315A" w:rsidP="0079315A">
      <w:pPr>
        <w:pStyle w:val="ConsPlusNormal"/>
        <w:jc w:val="center"/>
      </w:pPr>
      <w:bookmarkStart w:id="1" w:name="P118"/>
      <w:bookmarkEnd w:id="1"/>
      <w:r>
        <w:t>ТРЕБОВАНИЯ</w:t>
      </w:r>
    </w:p>
    <w:p w:rsidR="0079315A" w:rsidRDefault="0079315A" w:rsidP="0079315A">
      <w:pPr>
        <w:pStyle w:val="ConsPlusNormal"/>
        <w:jc w:val="center"/>
      </w:pPr>
      <w:r>
        <w:t>К ПРОГРАММЕ КУРСА "ЭКОНОМИЧЕСКИЕ ОСНОВЫ</w:t>
      </w:r>
    </w:p>
    <w:p w:rsidR="0079315A" w:rsidRDefault="0079315A" w:rsidP="0079315A">
      <w:pPr>
        <w:pStyle w:val="ConsPlusNormal"/>
        <w:jc w:val="center"/>
      </w:pPr>
      <w:r>
        <w:t>ПРЕДПРИНИМАТЕЛЬСКОЙ ДЕЯТЕЛЬНОСТИ"</w:t>
      </w:r>
    </w:p>
    <w:p w:rsidR="0079315A" w:rsidRDefault="0079315A" w:rsidP="0079315A">
      <w:pPr>
        <w:pStyle w:val="ConsPlusNormal"/>
        <w:ind w:firstLine="540"/>
        <w:jc w:val="both"/>
      </w:pPr>
    </w:p>
    <w:p w:rsidR="0079315A" w:rsidRDefault="0079315A" w:rsidP="0079315A">
      <w:pPr>
        <w:pStyle w:val="ConsPlusNormal"/>
        <w:ind w:firstLine="540"/>
        <w:jc w:val="both"/>
      </w:pPr>
      <w:r>
        <w:t xml:space="preserve">1. Программа курса должна включать разделы: цели и задачи; </w:t>
      </w:r>
      <w:proofErr w:type="gramStart"/>
      <w:r>
        <w:t>перечень планируемых результатов освоения курса (в том числе личностные результаты: формирование способности у школьников и студентов к личностному самоопределению (</w:t>
      </w:r>
      <w:proofErr w:type="spellStart"/>
      <w:r>
        <w:t>самозанятости</w:t>
      </w:r>
      <w:proofErr w:type="spellEnd"/>
      <w:r>
        <w:t>), выработка личностной и гражданской позиции заинтересованности в развитии малого бизнеса в Ленинградской области, формирование положительного образа предпринимателя и популяризация профессии предпринимателя, приобретение социальных компетенций в части коммуникации с органами власти, налоговыми органами в рамках работы по организации малого и среднего</w:t>
      </w:r>
      <w:proofErr w:type="gramEnd"/>
      <w:r>
        <w:t xml:space="preserve"> бизнеса); объем и структура курса; методические материалы к лекциям; методические рекомендации по проведению практических занятий; методические рекомендации по организации самостоятельной работы школьников; примерные учебные пособия (электронные презентации по темам).</w:t>
      </w:r>
    </w:p>
    <w:p w:rsidR="0079315A" w:rsidRDefault="0079315A" w:rsidP="0079315A">
      <w:pPr>
        <w:pStyle w:val="ConsPlusNormal"/>
        <w:spacing w:before="220"/>
        <w:ind w:firstLine="540"/>
        <w:jc w:val="both"/>
      </w:pPr>
      <w:r>
        <w:t xml:space="preserve">2. Содержание программы курса должно включать следующие темы: </w:t>
      </w:r>
      <w:proofErr w:type="gramStart"/>
      <w:r>
        <w:t xml:space="preserve">"История становления предпринимательства в России", "Развитие предпринимательства на территории Ленинградской области", "Роль предпринимательства в социально-экономическом развитии общества", "Сущность и роль малого и среднего предпринимательства в экономике", "Бизнес-идея, ее реализация", "Организационно-правовые основы субъектов малого и среднего </w:t>
      </w:r>
      <w:r>
        <w:lastRenderedPageBreak/>
        <w:t>предпринимательства", "Жизненный цикл малых и средних предприятий (организация, регистрация, деятельность и ликвидация)", "Источники финансирования малого и среднего бизнеса", "Целевые программы государственной поддержки субъектов малого и</w:t>
      </w:r>
      <w:proofErr w:type="gramEnd"/>
      <w:r>
        <w:t xml:space="preserve"> среднего предпринимательства", "Налогообложение субъектов малого и среднего предпринимательства", "Планирование хозяйственной деятельности субъектов малого и среднего предпринимательства", "Назначение и структура бизнес-плана", "Стратегия развития и инвестиционная политика субъектов малого и среднего предпринимательства", "Управление малым и средним бизнесом", "Особенности управления персоналом и роль руководителя малого и среднего предпринимательства".</w:t>
      </w:r>
    </w:p>
    <w:p w:rsidR="0079315A" w:rsidRDefault="0079315A" w:rsidP="0079315A">
      <w:pPr>
        <w:pStyle w:val="ConsPlusNormal"/>
        <w:spacing w:before="220"/>
        <w:ind w:firstLine="540"/>
        <w:jc w:val="both"/>
      </w:pPr>
      <w:r>
        <w:t>3. Программа курса должна включать выездные мероприятия: посещение центров занятости населения Ленинградской области, налоговых инспекций Ленинградской области, отделений Пенсионного фонда России в Ленинградской области, встречи с успешными предпринимателями.</w:t>
      </w:r>
    </w:p>
    <w:p w:rsidR="0079315A" w:rsidRDefault="0079315A" w:rsidP="0079315A">
      <w:pPr>
        <w:pStyle w:val="ConsPlusNormal"/>
        <w:spacing w:before="220"/>
        <w:ind w:firstLine="540"/>
        <w:jc w:val="both"/>
      </w:pPr>
      <w:r>
        <w:t>4. Программа курса предусматривает проведение мероприятий в объеме 36 часов.</w:t>
      </w:r>
    </w:p>
    <w:p w:rsidR="0079315A" w:rsidRDefault="0079315A" w:rsidP="0079315A">
      <w:pPr>
        <w:pStyle w:val="ConsPlusNormal"/>
        <w:jc w:val="both"/>
      </w:pPr>
    </w:p>
    <w:p w:rsidR="0079315A" w:rsidRDefault="0079315A" w:rsidP="0079315A">
      <w:pPr>
        <w:pStyle w:val="ConsPlusNormal"/>
        <w:jc w:val="both"/>
      </w:pPr>
    </w:p>
    <w:p w:rsidR="0079315A" w:rsidRDefault="0079315A" w:rsidP="0079315A">
      <w:pPr>
        <w:pStyle w:val="ConsPlusNormal"/>
        <w:jc w:val="both"/>
      </w:pPr>
    </w:p>
    <w:p w:rsidR="0079315A" w:rsidRDefault="0079315A" w:rsidP="0079315A">
      <w:pPr>
        <w:pStyle w:val="ConsPlusNormal"/>
        <w:jc w:val="both"/>
      </w:pPr>
    </w:p>
    <w:p w:rsidR="0079315A" w:rsidRDefault="0079315A" w:rsidP="0079315A">
      <w:pPr>
        <w:pStyle w:val="ConsPlusNormal"/>
        <w:ind w:firstLine="540"/>
        <w:jc w:val="both"/>
      </w:pPr>
    </w:p>
    <w:p w:rsidR="0079315A" w:rsidRDefault="0079315A" w:rsidP="0079315A">
      <w:pPr>
        <w:pStyle w:val="ConsPlusNormal"/>
        <w:jc w:val="right"/>
        <w:outlineLvl w:val="1"/>
      </w:pPr>
      <w:r>
        <w:t>Приложение 2</w:t>
      </w:r>
    </w:p>
    <w:p w:rsidR="0079315A" w:rsidRDefault="0079315A" w:rsidP="0079315A">
      <w:pPr>
        <w:pStyle w:val="ConsPlusNormal"/>
        <w:jc w:val="right"/>
      </w:pPr>
      <w:r>
        <w:t>к Порядку...</w:t>
      </w:r>
    </w:p>
    <w:p w:rsidR="0079315A" w:rsidRDefault="0079315A" w:rsidP="0079315A">
      <w:pPr>
        <w:pStyle w:val="ConsPlusNormal"/>
        <w:jc w:val="right"/>
      </w:pPr>
    </w:p>
    <w:p w:rsidR="0079315A" w:rsidRDefault="0079315A" w:rsidP="0079315A">
      <w:pPr>
        <w:pStyle w:val="ConsPlusNormal"/>
      </w:pPr>
      <w:r>
        <w:t>(Форма)</w:t>
      </w:r>
    </w:p>
    <w:p w:rsidR="0079315A" w:rsidRDefault="0079315A" w:rsidP="0079315A">
      <w:pPr>
        <w:pStyle w:val="ConsPlusNormal"/>
        <w:jc w:val="both"/>
      </w:pPr>
    </w:p>
    <w:p w:rsidR="0079315A" w:rsidRDefault="0079315A" w:rsidP="0079315A">
      <w:pPr>
        <w:pStyle w:val="ConsPlusNonformat"/>
        <w:jc w:val="both"/>
      </w:pPr>
      <w:r>
        <w:t xml:space="preserve">                                        Председателю конкурсной комиссии</w:t>
      </w:r>
    </w:p>
    <w:p w:rsidR="0079315A" w:rsidRDefault="0079315A" w:rsidP="0079315A">
      <w:pPr>
        <w:pStyle w:val="ConsPlusNonformat"/>
        <w:jc w:val="both"/>
      </w:pPr>
      <w:r>
        <w:t xml:space="preserve">                                        от ________________________________</w:t>
      </w:r>
    </w:p>
    <w:p w:rsidR="0079315A" w:rsidRDefault="0079315A" w:rsidP="0079315A">
      <w:pPr>
        <w:pStyle w:val="ConsPlusNonformat"/>
        <w:jc w:val="both"/>
      </w:pPr>
      <w:r>
        <w:t xml:space="preserve">                                               (фамилия, имя, отчество)</w:t>
      </w:r>
    </w:p>
    <w:p w:rsidR="0079315A" w:rsidRDefault="0079315A" w:rsidP="0079315A">
      <w:pPr>
        <w:pStyle w:val="ConsPlusNonformat"/>
        <w:jc w:val="both"/>
      </w:pPr>
      <w:r>
        <w:t xml:space="preserve">                                           ________________________________</w:t>
      </w:r>
    </w:p>
    <w:p w:rsidR="0079315A" w:rsidRDefault="0079315A" w:rsidP="0079315A">
      <w:pPr>
        <w:pStyle w:val="ConsPlusNonformat"/>
        <w:jc w:val="both"/>
      </w:pPr>
      <w:r>
        <w:t xml:space="preserve">                                              (наименование организации)</w:t>
      </w:r>
    </w:p>
    <w:p w:rsidR="0079315A" w:rsidRDefault="0079315A" w:rsidP="0079315A">
      <w:pPr>
        <w:pStyle w:val="ConsPlusNonformat"/>
        <w:jc w:val="both"/>
      </w:pPr>
    </w:p>
    <w:p w:rsidR="0079315A" w:rsidRDefault="0079315A" w:rsidP="0079315A">
      <w:pPr>
        <w:pStyle w:val="ConsPlusNonformat"/>
        <w:jc w:val="both"/>
      </w:pPr>
      <w:bookmarkStart w:id="2" w:name="P142"/>
      <w:bookmarkEnd w:id="2"/>
      <w:r>
        <w:t xml:space="preserve">                                 ЗАЯВЛЕНИЕ</w:t>
      </w:r>
    </w:p>
    <w:p w:rsidR="0079315A" w:rsidRDefault="0079315A" w:rsidP="0079315A">
      <w:pPr>
        <w:pStyle w:val="ConsPlusNonformat"/>
        <w:jc w:val="both"/>
      </w:pPr>
      <w:r>
        <w:t xml:space="preserve">       на предоставление из областного бюджета Ленинградской области</w:t>
      </w:r>
    </w:p>
    <w:p w:rsidR="0079315A" w:rsidRDefault="0079315A" w:rsidP="0079315A">
      <w:pPr>
        <w:pStyle w:val="ConsPlusNonformat"/>
        <w:jc w:val="both"/>
      </w:pPr>
      <w:r>
        <w:t xml:space="preserve">       субсидии на проведение мероприятий, направленных на обучение</w:t>
      </w:r>
    </w:p>
    <w:p w:rsidR="0079315A" w:rsidRDefault="0079315A" w:rsidP="0079315A">
      <w:pPr>
        <w:pStyle w:val="ConsPlusNonformat"/>
        <w:jc w:val="both"/>
      </w:pPr>
      <w:r>
        <w:t xml:space="preserve">     школьников и студентов основам предпринимательской деятельности,</w:t>
      </w:r>
    </w:p>
    <w:p w:rsidR="0079315A" w:rsidRDefault="0079315A" w:rsidP="0079315A">
      <w:pPr>
        <w:pStyle w:val="ConsPlusNonformat"/>
        <w:jc w:val="both"/>
      </w:pPr>
      <w:r>
        <w:t xml:space="preserve">   в рамках подпрограммы "Развитие малого, среднего предпринимательства</w:t>
      </w:r>
    </w:p>
    <w:p w:rsidR="0079315A" w:rsidRDefault="0079315A" w:rsidP="0079315A">
      <w:pPr>
        <w:pStyle w:val="ConsPlusNonformat"/>
        <w:jc w:val="both"/>
      </w:pPr>
      <w:r>
        <w:t xml:space="preserve">      и потребительского рынка Ленинградской области" государственной</w:t>
      </w:r>
    </w:p>
    <w:p w:rsidR="0079315A" w:rsidRDefault="0079315A" w:rsidP="0079315A">
      <w:pPr>
        <w:pStyle w:val="ConsPlusNonformat"/>
        <w:jc w:val="both"/>
      </w:pPr>
      <w:r>
        <w:t xml:space="preserve">       программы Ленинградской области "Стимулирование экономической</w:t>
      </w:r>
    </w:p>
    <w:p w:rsidR="0079315A" w:rsidRDefault="0079315A" w:rsidP="0079315A">
      <w:pPr>
        <w:pStyle w:val="ConsPlusNonformat"/>
        <w:jc w:val="both"/>
      </w:pPr>
      <w:r>
        <w:t xml:space="preserve">                     активности Ленинградской области"</w:t>
      </w:r>
    </w:p>
    <w:p w:rsidR="0079315A" w:rsidRDefault="0079315A" w:rsidP="0079315A">
      <w:pPr>
        <w:pStyle w:val="ConsPlusNonformat"/>
        <w:jc w:val="both"/>
      </w:pPr>
    </w:p>
    <w:p w:rsidR="0079315A" w:rsidRDefault="0079315A" w:rsidP="0079315A">
      <w:pPr>
        <w:pStyle w:val="ConsPlusNonformat"/>
        <w:jc w:val="both"/>
      </w:pPr>
      <w:r>
        <w:t xml:space="preserve">    В соответствии  с  </w:t>
      </w:r>
      <w:hyperlink w:anchor="P37" w:history="1">
        <w:r>
          <w:rPr>
            <w:color w:val="0000FF"/>
          </w:rPr>
          <w:t>Порядком</w:t>
        </w:r>
      </w:hyperlink>
      <w:r>
        <w:t xml:space="preserve">  определения  объема  и  предоставления  </w:t>
      </w:r>
      <w:proofErr w:type="gramStart"/>
      <w:r>
        <w:t>из</w:t>
      </w:r>
      <w:proofErr w:type="gramEnd"/>
    </w:p>
    <w:p w:rsidR="0079315A" w:rsidRDefault="0079315A" w:rsidP="0079315A">
      <w:pPr>
        <w:pStyle w:val="ConsPlusNonformat"/>
        <w:jc w:val="both"/>
      </w:pPr>
      <w:r>
        <w:t xml:space="preserve">областного   бюджета   Ленинградской   области   субсидии    </w:t>
      </w:r>
      <w:proofErr w:type="gramStart"/>
      <w:r>
        <w:t>некоммерческим</w:t>
      </w:r>
      <w:proofErr w:type="gramEnd"/>
    </w:p>
    <w:p w:rsidR="0079315A" w:rsidRDefault="0079315A" w:rsidP="0079315A">
      <w:pPr>
        <w:pStyle w:val="ConsPlusNonformat"/>
        <w:jc w:val="both"/>
      </w:pPr>
      <w:r>
        <w:t>организациям на проведение мероприятий, направленных на обучение школьников</w:t>
      </w:r>
    </w:p>
    <w:p w:rsidR="0079315A" w:rsidRDefault="0079315A" w:rsidP="0079315A">
      <w:pPr>
        <w:pStyle w:val="ConsPlusNonformat"/>
        <w:jc w:val="both"/>
      </w:pPr>
      <w:r>
        <w:t>и студентов основам предпринимательской деятельности, в рамках подпрограммы</w:t>
      </w:r>
    </w:p>
    <w:p w:rsidR="0079315A" w:rsidRDefault="0079315A" w:rsidP="0079315A">
      <w:pPr>
        <w:pStyle w:val="ConsPlusNonformat"/>
        <w:jc w:val="both"/>
      </w:pPr>
      <w:r>
        <w:t>"Развитие малого, среднего  предпринимательства  и  потребительского  рынка</w:t>
      </w:r>
    </w:p>
    <w:p w:rsidR="0079315A" w:rsidRDefault="0079315A" w:rsidP="0079315A">
      <w:pPr>
        <w:pStyle w:val="ConsPlusNonformat"/>
        <w:jc w:val="both"/>
      </w:pPr>
      <w:r>
        <w:t>Ленинградской  области"  государственной  программы  Ленинградской  области</w:t>
      </w:r>
    </w:p>
    <w:p w:rsidR="0079315A" w:rsidRDefault="0079315A" w:rsidP="0079315A">
      <w:pPr>
        <w:pStyle w:val="ConsPlusNonformat"/>
        <w:jc w:val="both"/>
      </w:pPr>
      <w:r>
        <w:t>"Стимулирование   экономической    активности    Ленинградской    области",</w:t>
      </w:r>
    </w:p>
    <w:p w:rsidR="0079315A" w:rsidRDefault="0079315A" w:rsidP="0079315A">
      <w:pPr>
        <w:pStyle w:val="ConsPlusNonformat"/>
        <w:jc w:val="both"/>
      </w:pPr>
      <w:r>
        <w:t xml:space="preserve">утвержденным  постановлением   Правительства   Ленинградской   области   </w:t>
      </w:r>
      <w:proofErr w:type="gramStart"/>
      <w:r>
        <w:t>от</w:t>
      </w:r>
      <w:proofErr w:type="gramEnd"/>
    </w:p>
    <w:p w:rsidR="0079315A" w:rsidRDefault="0079315A" w:rsidP="0079315A">
      <w:pPr>
        <w:pStyle w:val="ConsPlusNonformat"/>
        <w:jc w:val="both"/>
      </w:pPr>
      <w:r>
        <w:t>"__" _______________ 20__ года N _____________, прошу предоставить субсидию</w:t>
      </w:r>
    </w:p>
    <w:p w:rsidR="0079315A" w:rsidRDefault="0079315A" w:rsidP="0079315A">
      <w:pPr>
        <w:pStyle w:val="ConsPlusNonformat"/>
        <w:jc w:val="both"/>
      </w:pPr>
      <w:r>
        <w:t>в размере _________________________________________________________ рублей.</w:t>
      </w:r>
    </w:p>
    <w:p w:rsidR="0079315A" w:rsidRDefault="0079315A" w:rsidP="0079315A">
      <w:pPr>
        <w:pStyle w:val="ConsPlusNonformat"/>
        <w:jc w:val="both"/>
      </w:pPr>
      <w:r>
        <w:t xml:space="preserve">                         (цифрами и прописью)</w:t>
      </w:r>
    </w:p>
    <w:p w:rsidR="0079315A" w:rsidRDefault="0079315A" w:rsidP="0079315A">
      <w:pPr>
        <w:pStyle w:val="ConsPlusNonformat"/>
        <w:jc w:val="both"/>
      </w:pPr>
    </w:p>
    <w:p w:rsidR="0079315A" w:rsidRDefault="0079315A" w:rsidP="0079315A">
      <w:pPr>
        <w:pStyle w:val="ConsPlusNonformat"/>
        <w:jc w:val="both"/>
      </w:pPr>
      <w:r>
        <w:t xml:space="preserve">    Приложение на _____ </w:t>
      </w:r>
      <w:proofErr w:type="gramStart"/>
      <w:r>
        <w:t>л</w:t>
      </w:r>
      <w:proofErr w:type="gramEnd"/>
      <w:r>
        <w:t>.:</w:t>
      </w:r>
    </w:p>
    <w:p w:rsidR="0079315A" w:rsidRDefault="0079315A" w:rsidP="0079315A">
      <w:pPr>
        <w:pStyle w:val="ConsPlusNonformat"/>
        <w:jc w:val="both"/>
      </w:pPr>
      <w:r>
        <w:t xml:space="preserve">    1. Копия устава.</w:t>
      </w:r>
    </w:p>
    <w:p w:rsidR="0079315A" w:rsidRDefault="0079315A" w:rsidP="0079315A">
      <w:pPr>
        <w:pStyle w:val="ConsPlusNonformat"/>
        <w:jc w:val="both"/>
      </w:pPr>
      <w:r>
        <w:t xml:space="preserve">    2.  Выписка   из  Единого  государственного  реестра  юридических   лиц</w:t>
      </w:r>
    </w:p>
    <w:p w:rsidR="0079315A" w:rsidRDefault="0079315A" w:rsidP="0079315A">
      <w:pPr>
        <w:pStyle w:val="ConsPlusNonformat"/>
        <w:jc w:val="both"/>
      </w:pPr>
      <w:r>
        <w:t>(представляется в добровольном порядке).</w:t>
      </w:r>
    </w:p>
    <w:p w:rsidR="0079315A" w:rsidRDefault="0079315A" w:rsidP="0079315A">
      <w:pPr>
        <w:pStyle w:val="ConsPlusNonformat"/>
        <w:jc w:val="both"/>
      </w:pPr>
      <w:r>
        <w:t xml:space="preserve">    3. Программа курса.</w:t>
      </w:r>
    </w:p>
    <w:p w:rsidR="0079315A" w:rsidRDefault="0079315A" w:rsidP="0079315A">
      <w:pPr>
        <w:pStyle w:val="ConsPlusNonformat"/>
        <w:jc w:val="both"/>
      </w:pPr>
      <w:r>
        <w:t xml:space="preserve">    4. </w:t>
      </w:r>
      <w:hyperlink w:anchor="P201" w:history="1">
        <w:r>
          <w:rPr>
            <w:color w:val="0000FF"/>
          </w:rPr>
          <w:t>Смета</w:t>
        </w:r>
      </w:hyperlink>
      <w:r>
        <w:t xml:space="preserve"> затрат.</w:t>
      </w:r>
    </w:p>
    <w:p w:rsidR="0079315A" w:rsidRDefault="0079315A" w:rsidP="0079315A">
      <w:pPr>
        <w:pStyle w:val="ConsPlusNonformat"/>
        <w:jc w:val="both"/>
      </w:pPr>
      <w:r>
        <w:t xml:space="preserve">    5. Справка о наличии компьютерной техники и наличии зала.</w:t>
      </w:r>
    </w:p>
    <w:p w:rsidR="0079315A" w:rsidRDefault="0079315A" w:rsidP="0079315A">
      <w:pPr>
        <w:pStyle w:val="ConsPlusNonformat"/>
        <w:jc w:val="both"/>
      </w:pPr>
      <w:r>
        <w:t xml:space="preserve">    6. Справка с указанием банковских реквизитов.</w:t>
      </w:r>
    </w:p>
    <w:p w:rsidR="0079315A" w:rsidRDefault="0079315A" w:rsidP="0079315A">
      <w:pPr>
        <w:pStyle w:val="ConsPlusNonformat"/>
        <w:jc w:val="both"/>
      </w:pPr>
      <w:r>
        <w:lastRenderedPageBreak/>
        <w:t xml:space="preserve">    7. Справка об отсутствии  задолженности  по  выплате  заработной  платы</w:t>
      </w:r>
    </w:p>
    <w:p w:rsidR="0079315A" w:rsidRDefault="0079315A" w:rsidP="0079315A">
      <w:pPr>
        <w:pStyle w:val="ConsPlusNonformat"/>
        <w:jc w:val="both"/>
      </w:pPr>
      <w:r>
        <w:t>работникам на последнюю отчетную дату.</w:t>
      </w:r>
    </w:p>
    <w:p w:rsidR="0079315A" w:rsidRDefault="0079315A" w:rsidP="0079315A">
      <w:pPr>
        <w:pStyle w:val="ConsPlusNonformat"/>
        <w:jc w:val="both"/>
      </w:pPr>
    </w:p>
    <w:p w:rsidR="0079315A" w:rsidRDefault="0079315A" w:rsidP="0079315A">
      <w:pPr>
        <w:pStyle w:val="ConsPlusNonformat"/>
        <w:jc w:val="both"/>
      </w:pPr>
      <w:r>
        <w:t xml:space="preserve">    С условиями и требованиями </w:t>
      </w:r>
      <w:hyperlink w:anchor="P37" w:history="1">
        <w:r>
          <w:rPr>
            <w:color w:val="0000FF"/>
          </w:rPr>
          <w:t>Порядка</w:t>
        </w:r>
      </w:hyperlink>
      <w:r>
        <w:t xml:space="preserve"> определения объема и  предоставления</w:t>
      </w:r>
    </w:p>
    <w:p w:rsidR="0079315A" w:rsidRDefault="0079315A" w:rsidP="0079315A">
      <w:pPr>
        <w:pStyle w:val="ConsPlusNonformat"/>
        <w:jc w:val="both"/>
      </w:pPr>
      <w:r>
        <w:t xml:space="preserve">субсидий некоммерческим организациям из  областного  бюджета  </w:t>
      </w:r>
      <w:proofErr w:type="gramStart"/>
      <w:r>
        <w:t>Ленинградской</w:t>
      </w:r>
      <w:proofErr w:type="gramEnd"/>
    </w:p>
    <w:p w:rsidR="0079315A" w:rsidRDefault="0079315A" w:rsidP="0079315A">
      <w:pPr>
        <w:pStyle w:val="ConsPlusNonformat"/>
        <w:jc w:val="both"/>
      </w:pPr>
      <w:r>
        <w:t>области на проведение мероприятий, направленных на  обучение  школьников  и</w:t>
      </w:r>
    </w:p>
    <w:p w:rsidR="0079315A" w:rsidRDefault="0079315A" w:rsidP="0079315A">
      <w:pPr>
        <w:pStyle w:val="ConsPlusNonformat"/>
        <w:jc w:val="both"/>
      </w:pPr>
      <w:r>
        <w:t>студентов основам предпринимательской деятельности, в  рамках  подпрограммы</w:t>
      </w:r>
    </w:p>
    <w:p w:rsidR="0079315A" w:rsidRDefault="0079315A" w:rsidP="0079315A">
      <w:pPr>
        <w:pStyle w:val="ConsPlusNonformat"/>
        <w:jc w:val="both"/>
      </w:pPr>
      <w:r>
        <w:t>"Развитие малого, среднего  предпринимательства  и  потребительского  рынка</w:t>
      </w:r>
    </w:p>
    <w:p w:rsidR="0079315A" w:rsidRDefault="0079315A" w:rsidP="0079315A">
      <w:pPr>
        <w:pStyle w:val="ConsPlusNonformat"/>
        <w:jc w:val="both"/>
      </w:pPr>
      <w:r>
        <w:t>Ленинградской  области"  государственной  программы  Ленинградской  области</w:t>
      </w:r>
    </w:p>
    <w:p w:rsidR="0079315A" w:rsidRDefault="0079315A" w:rsidP="0079315A">
      <w:pPr>
        <w:pStyle w:val="ConsPlusNonformat"/>
        <w:jc w:val="both"/>
      </w:pPr>
      <w:r>
        <w:t>"Стимулирование    экономической    активности    Ленинградской    области"</w:t>
      </w:r>
    </w:p>
    <w:p w:rsidR="0079315A" w:rsidRDefault="0079315A" w:rsidP="0079315A">
      <w:pPr>
        <w:pStyle w:val="ConsPlusNonformat"/>
        <w:jc w:val="both"/>
      </w:pPr>
      <w:r>
        <w:t>ознакомле</w:t>
      </w:r>
      <w:proofErr w:type="gramStart"/>
      <w:r>
        <w:t>н(</w:t>
      </w:r>
      <w:proofErr w:type="gramEnd"/>
      <w:r>
        <w:t>а) и согласен(а). Осведомле</w:t>
      </w:r>
      <w:proofErr w:type="gramStart"/>
      <w:r>
        <w:t>н(</w:t>
      </w:r>
      <w:proofErr w:type="gramEnd"/>
      <w:r>
        <w:t>а) о том, что несу  ответственность</w:t>
      </w:r>
    </w:p>
    <w:p w:rsidR="0079315A" w:rsidRDefault="0079315A" w:rsidP="0079315A">
      <w:pPr>
        <w:pStyle w:val="ConsPlusNonformat"/>
        <w:jc w:val="both"/>
      </w:pPr>
      <w:r>
        <w:t>за подлинность представленных документов в соответствии с законодательством</w:t>
      </w:r>
    </w:p>
    <w:p w:rsidR="0079315A" w:rsidRDefault="0079315A" w:rsidP="0079315A">
      <w:pPr>
        <w:pStyle w:val="ConsPlusNonformat"/>
        <w:jc w:val="both"/>
      </w:pPr>
      <w:r>
        <w:t>Российской Федерации.</w:t>
      </w:r>
    </w:p>
    <w:p w:rsidR="0079315A" w:rsidRDefault="0079315A" w:rsidP="0079315A">
      <w:pPr>
        <w:pStyle w:val="ConsPlusNonformat"/>
        <w:jc w:val="both"/>
      </w:pPr>
    </w:p>
    <w:p w:rsidR="0079315A" w:rsidRDefault="0079315A" w:rsidP="0079315A">
      <w:pPr>
        <w:pStyle w:val="ConsPlusNonformat"/>
        <w:jc w:val="both"/>
      </w:pPr>
      <w:r>
        <w:t>Руководитель организации</w:t>
      </w:r>
    </w:p>
    <w:p w:rsidR="0079315A" w:rsidRDefault="0079315A" w:rsidP="0079315A">
      <w:pPr>
        <w:pStyle w:val="ConsPlusNonformat"/>
        <w:jc w:val="both"/>
      </w:pPr>
    </w:p>
    <w:p w:rsidR="0079315A" w:rsidRDefault="0079315A" w:rsidP="0079315A">
      <w:pPr>
        <w:pStyle w:val="ConsPlusNonformat"/>
        <w:jc w:val="both"/>
      </w:pPr>
      <w:r>
        <w:t>______________________________  ______________  ___________________________</w:t>
      </w:r>
    </w:p>
    <w:p w:rsidR="0079315A" w:rsidRDefault="0079315A" w:rsidP="0079315A">
      <w:pPr>
        <w:pStyle w:val="ConsPlusNonformat"/>
        <w:jc w:val="both"/>
      </w:pPr>
      <w:r>
        <w:t xml:space="preserve">         (должность)               (подпись)         (фамилия, инициалы)</w:t>
      </w:r>
    </w:p>
    <w:p w:rsidR="0079315A" w:rsidRDefault="0079315A" w:rsidP="0079315A">
      <w:pPr>
        <w:pStyle w:val="ConsPlusNonformat"/>
        <w:jc w:val="both"/>
      </w:pPr>
    </w:p>
    <w:p w:rsidR="0079315A" w:rsidRDefault="0079315A" w:rsidP="0079315A">
      <w:pPr>
        <w:pStyle w:val="ConsPlusNonformat"/>
        <w:jc w:val="both"/>
      </w:pPr>
      <w:r>
        <w:t xml:space="preserve">                               Место печати</w:t>
      </w:r>
    </w:p>
    <w:p w:rsidR="0079315A" w:rsidRDefault="0079315A" w:rsidP="0079315A">
      <w:pPr>
        <w:pStyle w:val="ConsPlusNormal"/>
        <w:jc w:val="both"/>
      </w:pPr>
    </w:p>
    <w:p w:rsidR="0079315A" w:rsidRDefault="0079315A" w:rsidP="0079315A">
      <w:pPr>
        <w:pStyle w:val="ConsPlusNormal"/>
        <w:jc w:val="both"/>
      </w:pPr>
    </w:p>
    <w:p w:rsidR="0079315A" w:rsidRDefault="0079315A" w:rsidP="0079315A">
      <w:pPr>
        <w:pStyle w:val="ConsPlusNormal"/>
        <w:jc w:val="both"/>
      </w:pPr>
    </w:p>
    <w:p w:rsidR="0079315A" w:rsidRDefault="0079315A" w:rsidP="0079315A">
      <w:pPr>
        <w:pStyle w:val="ConsPlusNormal"/>
        <w:jc w:val="both"/>
      </w:pPr>
    </w:p>
    <w:p w:rsidR="0079315A" w:rsidRDefault="0079315A" w:rsidP="0079315A">
      <w:pPr>
        <w:pStyle w:val="ConsPlusNormal"/>
        <w:ind w:firstLine="540"/>
        <w:jc w:val="both"/>
      </w:pPr>
    </w:p>
    <w:p w:rsidR="0079315A" w:rsidRDefault="0079315A" w:rsidP="0079315A">
      <w:pPr>
        <w:pStyle w:val="ConsPlusNormal"/>
        <w:jc w:val="right"/>
        <w:outlineLvl w:val="1"/>
      </w:pPr>
      <w:r>
        <w:t>Приложение 3</w:t>
      </w:r>
    </w:p>
    <w:p w:rsidR="0079315A" w:rsidRDefault="0079315A" w:rsidP="0079315A">
      <w:pPr>
        <w:pStyle w:val="ConsPlusNormal"/>
        <w:jc w:val="right"/>
      </w:pPr>
      <w:r>
        <w:t>к Порядку...</w:t>
      </w:r>
    </w:p>
    <w:p w:rsidR="0079315A" w:rsidRDefault="0079315A" w:rsidP="0079315A">
      <w:pPr>
        <w:pStyle w:val="ConsPlusNormal"/>
        <w:ind w:firstLine="540"/>
        <w:jc w:val="both"/>
      </w:pPr>
    </w:p>
    <w:p w:rsidR="0079315A" w:rsidRDefault="0079315A" w:rsidP="0079315A">
      <w:pPr>
        <w:pStyle w:val="ConsPlusNormal"/>
      </w:pPr>
      <w:r>
        <w:t>(Форма)</w:t>
      </w:r>
    </w:p>
    <w:p w:rsidR="0079315A" w:rsidRDefault="0079315A" w:rsidP="0079315A">
      <w:pPr>
        <w:sectPr w:rsidR="0079315A" w:rsidSect="003138A8">
          <w:pgSz w:w="11906" w:h="16838"/>
          <w:pgMar w:top="1134" w:right="850" w:bottom="1134" w:left="1701" w:header="708" w:footer="708" w:gutter="0"/>
          <w:cols w:space="708"/>
          <w:docGrid w:linePitch="360"/>
        </w:sectPr>
      </w:pPr>
    </w:p>
    <w:p w:rsidR="0079315A" w:rsidRDefault="0079315A" w:rsidP="0079315A">
      <w:pPr>
        <w:pStyle w:val="ConsPlusNormal"/>
        <w:ind w:firstLine="540"/>
        <w:jc w:val="both"/>
      </w:pPr>
    </w:p>
    <w:p w:rsidR="0079315A" w:rsidRDefault="0079315A" w:rsidP="0079315A">
      <w:pPr>
        <w:pStyle w:val="ConsPlusNormal"/>
        <w:jc w:val="center"/>
      </w:pPr>
      <w:bookmarkStart w:id="3" w:name="P201"/>
      <w:bookmarkEnd w:id="3"/>
      <w:r>
        <w:t>СМЕТА</w:t>
      </w:r>
    </w:p>
    <w:p w:rsidR="0079315A" w:rsidRDefault="0079315A" w:rsidP="0079315A">
      <w:pPr>
        <w:pStyle w:val="ConsPlusNormal"/>
        <w:jc w:val="center"/>
      </w:pPr>
      <w:r>
        <w:t>фактических (планируемых) затрат в рамках реализации</w:t>
      </w:r>
    </w:p>
    <w:p w:rsidR="0079315A" w:rsidRDefault="0079315A" w:rsidP="0079315A">
      <w:pPr>
        <w:pStyle w:val="ConsPlusNormal"/>
        <w:jc w:val="center"/>
      </w:pPr>
      <w:r>
        <w:t xml:space="preserve">мероприятия "Предоставление субсидий </w:t>
      </w:r>
      <w:proofErr w:type="gramStart"/>
      <w:r>
        <w:t>некоммерческим</w:t>
      </w:r>
      <w:proofErr w:type="gramEnd"/>
    </w:p>
    <w:p w:rsidR="0079315A" w:rsidRDefault="0079315A" w:rsidP="0079315A">
      <w:pPr>
        <w:pStyle w:val="ConsPlusNormal"/>
        <w:jc w:val="center"/>
      </w:pPr>
      <w:r>
        <w:t>организациям на проведение мероприятий, направленных</w:t>
      </w:r>
    </w:p>
    <w:p w:rsidR="0079315A" w:rsidRDefault="0079315A" w:rsidP="0079315A">
      <w:pPr>
        <w:pStyle w:val="ConsPlusNormal"/>
        <w:jc w:val="center"/>
      </w:pPr>
      <w:r>
        <w:t>на обучение школьников и студентов основам</w:t>
      </w:r>
    </w:p>
    <w:p w:rsidR="0079315A" w:rsidRDefault="0079315A" w:rsidP="0079315A">
      <w:pPr>
        <w:pStyle w:val="ConsPlusNormal"/>
        <w:jc w:val="center"/>
      </w:pPr>
      <w:r>
        <w:t>предпринимательской деятельности"</w:t>
      </w:r>
    </w:p>
    <w:p w:rsidR="0079315A" w:rsidRDefault="0079315A" w:rsidP="0079315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912"/>
        <w:gridCol w:w="1984"/>
        <w:gridCol w:w="1474"/>
        <w:gridCol w:w="1587"/>
      </w:tblGrid>
      <w:tr w:rsidR="0079315A" w:rsidTr="00607004">
        <w:tc>
          <w:tcPr>
            <w:tcW w:w="680" w:type="dxa"/>
            <w:vMerge w:val="restart"/>
          </w:tcPr>
          <w:p w:rsidR="0079315A" w:rsidRDefault="0079315A" w:rsidP="00607004">
            <w:pPr>
              <w:pStyle w:val="ConsPlusNormal"/>
              <w:jc w:val="center"/>
            </w:pPr>
            <w:r>
              <w:t>N</w:t>
            </w:r>
          </w:p>
          <w:p w:rsidR="0079315A" w:rsidRDefault="0079315A" w:rsidP="00607004">
            <w:pPr>
              <w:pStyle w:val="ConsPlusNormal"/>
              <w:jc w:val="center"/>
            </w:pPr>
            <w:proofErr w:type="gramStart"/>
            <w:r>
              <w:t>п</w:t>
            </w:r>
            <w:proofErr w:type="gramEnd"/>
            <w:r>
              <w:t>/п</w:t>
            </w:r>
          </w:p>
        </w:tc>
        <w:tc>
          <w:tcPr>
            <w:tcW w:w="3912" w:type="dxa"/>
            <w:vMerge w:val="restart"/>
          </w:tcPr>
          <w:p w:rsidR="0079315A" w:rsidRDefault="0079315A" w:rsidP="00607004">
            <w:pPr>
              <w:pStyle w:val="ConsPlusNormal"/>
              <w:jc w:val="center"/>
            </w:pPr>
            <w:r>
              <w:t>Наименование затрат</w:t>
            </w:r>
          </w:p>
        </w:tc>
        <w:tc>
          <w:tcPr>
            <w:tcW w:w="5045" w:type="dxa"/>
            <w:gridSpan w:val="3"/>
          </w:tcPr>
          <w:p w:rsidR="0079315A" w:rsidRDefault="0079315A" w:rsidP="00607004">
            <w:pPr>
              <w:pStyle w:val="ConsPlusNormal"/>
              <w:jc w:val="center"/>
            </w:pPr>
            <w:r>
              <w:t>Сумма, рублей</w:t>
            </w:r>
          </w:p>
        </w:tc>
      </w:tr>
      <w:tr w:rsidR="0079315A" w:rsidTr="00607004">
        <w:tc>
          <w:tcPr>
            <w:tcW w:w="680" w:type="dxa"/>
            <w:vMerge/>
          </w:tcPr>
          <w:p w:rsidR="0079315A" w:rsidRDefault="0079315A" w:rsidP="00607004"/>
        </w:tc>
        <w:tc>
          <w:tcPr>
            <w:tcW w:w="3912" w:type="dxa"/>
            <w:vMerge/>
          </w:tcPr>
          <w:p w:rsidR="0079315A" w:rsidRDefault="0079315A" w:rsidP="00607004"/>
        </w:tc>
        <w:tc>
          <w:tcPr>
            <w:tcW w:w="1984" w:type="dxa"/>
          </w:tcPr>
          <w:p w:rsidR="0079315A" w:rsidRDefault="0079315A" w:rsidP="00607004">
            <w:pPr>
              <w:pStyle w:val="ConsPlusNormal"/>
              <w:jc w:val="center"/>
            </w:pPr>
            <w:r>
              <w:t>запрашиваемый объем субсидий</w:t>
            </w:r>
          </w:p>
        </w:tc>
        <w:tc>
          <w:tcPr>
            <w:tcW w:w="1474" w:type="dxa"/>
          </w:tcPr>
          <w:p w:rsidR="0079315A" w:rsidRDefault="0079315A" w:rsidP="00607004">
            <w:pPr>
              <w:pStyle w:val="ConsPlusNormal"/>
              <w:jc w:val="center"/>
            </w:pPr>
            <w:r>
              <w:t>фактические затраты</w:t>
            </w:r>
          </w:p>
        </w:tc>
        <w:tc>
          <w:tcPr>
            <w:tcW w:w="1587" w:type="dxa"/>
          </w:tcPr>
          <w:p w:rsidR="0079315A" w:rsidRDefault="0079315A" w:rsidP="00607004">
            <w:pPr>
              <w:pStyle w:val="ConsPlusNormal"/>
              <w:jc w:val="center"/>
            </w:pPr>
            <w:r>
              <w:t>планируемые затраты</w:t>
            </w:r>
          </w:p>
        </w:tc>
      </w:tr>
      <w:tr w:rsidR="0079315A" w:rsidTr="00607004">
        <w:tc>
          <w:tcPr>
            <w:tcW w:w="680" w:type="dxa"/>
          </w:tcPr>
          <w:p w:rsidR="0079315A" w:rsidRDefault="0079315A" w:rsidP="00607004">
            <w:pPr>
              <w:pStyle w:val="ConsPlusNormal"/>
              <w:jc w:val="center"/>
            </w:pPr>
          </w:p>
        </w:tc>
        <w:tc>
          <w:tcPr>
            <w:tcW w:w="3912" w:type="dxa"/>
          </w:tcPr>
          <w:p w:rsidR="0079315A" w:rsidRDefault="0079315A" w:rsidP="00607004">
            <w:pPr>
              <w:pStyle w:val="ConsPlusNormal"/>
              <w:jc w:val="center"/>
            </w:pPr>
          </w:p>
        </w:tc>
        <w:tc>
          <w:tcPr>
            <w:tcW w:w="1984" w:type="dxa"/>
          </w:tcPr>
          <w:p w:rsidR="0079315A" w:rsidRDefault="0079315A" w:rsidP="00607004">
            <w:pPr>
              <w:pStyle w:val="ConsPlusNormal"/>
              <w:jc w:val="center"/>
            </w:pPr>
          </w:p>
        </w:tc>
        <w:tc>
          <w:tcPr>
            <w:tcW w:w="1474" w:type="dxa"/>
          </w:tcPr>
          <w:p w:rsidR="0079315A" w:rsidRDefault="0079315A" w:rsidP="00607004">
            <w:pPr>
              <w:pStyle w:val="ConsPlusNormal"/>
              <w:jc w:val="center"/>
            </w:pPr>
          </w:p>
        </w:tc>
        <w:tc>
          <w:tcPr>
            <w:tcW w:w="1587" w:type="dxa"/>
          </w:tcPr>
          <w:p w:rsidR="0079315A" w:rsidRDefault="0079315A" w:rsidP="00607004">
            <w:pPr>
              <w:pStyle w:val="ConsPlusNormal"/>
              <w:jc w:val="center"/>
            </w:pPr>
          </w:p>
        </w:tc>
      </w:tr>
      <w:tr w:rsidR="0079315A" w:rsidTr="00607004">
        <w:tc>
          <w:tcPr>
            <w:tcW w:w="680" w:type="dxa"/>
          </w:tcPr>
          <w:p w:rsidR="0079315A" w:rsidRDefault="0079315A" w:rsidP="00607004">
            <w:pPr>
              <w:pStyle w:val="ConsPlusNormal"/>
              <w:jc w:val="center"/>
            </w:pPr>
          </w:p>
        </w:tc>
        <w:tc>
          <w:tcPr>
            <w:tcW w:w="3912" w:type="dxa"/>
          </w:tcPr>
          <w:p w:rsidR="0079315A" w:rsidRDefault="0079315A" w:rsidP="00607004">
            <w:pPr>
              <w:pStyle w:val="ConsPlusNormal"/>
              <w:jc w:val="center"/>
            </w:pPr>
          </w:p>
        </w:tc>
        <w:tc>
          <w:tcPr>
            <w:tcW w:w="1984" w:type="dxa"/>
          </w:tcPr>
          <w:p w:rsidR="0079315A" w:rsidRDefault="0079315A" w:rsidP="00607004">
            <w:pPr>
              <w:pStyle w:val="ConsPlusNormal"/>
              <w:jc w:val="center"/>
            </w:pPr>
          </w:p>
        </w:tc>
        <w:tc>
          <w:tcPr>
            <w:tcW w:w="1474" w:type="dxa"/>
          </w:tcPr>
          <w:p w:rsidR="0079315A" w:rsidRDefault="0079315A" w:rsidP="00607004">
            <w:pPr>
              <w:pStyle w:val="ConsPlusNormal"/>
              <w:jc w:val="center"/>
            </w:pPr>
          </w:p>
        </w:tc>
        <w:tc>
          <w:tcPr>
            <w:tcW w:w="1587" w:type="dxa"/>
          </w:tcPr>
          <w:p w:rsidR="0079315A" w:rsidRDefault="0079315A" w:rsidP="00607004">
            <w:pPr>
              <w:pStyle w:val="ConsPlusNormal"/>
              <w:jc w:val="center"/>
            </w:pPr>
          </w:p>
        </w:tc>
      </w:tr>
      <w:tr w:rsidR="0079315A" w:rsidTr="00607004">
        <w:tc>
          <w:tcPr>
            <w:tcW w:w="680" w:type="dxa"/>
          </w:tcPr>
          <w:p w:rsidR="0079315A" w:rsidRDefault="0079315A" w:rsidP="00607004">
            <w:pPr>
              <w:pStyle w:val="ConsPlusNormal"/>
              <w:jc w:val="center"/>
            </w:pPr>
          </w:p>
        </w:tc>
        <w:tc>
          <w:tcPr>
            <w:tcW w:w="3912" w:type="dxa"/>
          </w:tcPr>
          <w:p w:rsidR="0079315A" w:rsidRDefault="0079315A" w:rsidP="00607004">
            <w:pPr>
              <w:pStyle w:val="ConsPlusNormal"/>
              <w:jc w:val="center"/>
            </w:pPr>
          </w:p>
        </w:tc>
        <w:tc>
          <w:tcPr>
            <w:tcW w:w="1984" w:type="dxa"/>
          </w:tcPr>
          <w:p w:rsidR="0079315A" w:rsidRDefault="0079315A" w:rsidP="00607004">
            <w:pPr>
              <w:pStyle w:val="ConsPlusNormal"/>
              <w:jc w:val="center"/>
            </w:pPr>
          </w:p>
        </w:tc>
        <w:tc>
          <w:tcPr>
            <w:tcW w:w="1474" w:type="dxa"/>
          </w:tcPr>
          <w:p w:rsidR="0079315A" w:rsidRDefault="0079315A" w:rsidP="00607004">
            <w:pPr>
              <w:pStyle w:val="ConsPlusNormal"/>
              <w:jc w:val="center"/>
            </w:pPr>
          </w:p>
        </w:tc>
        <w:tc>
          <w:tcPr>
            <w:tcW w:w="1587" w:type="dxa"/>
          </w:tcPr>
          <w:p w:rsidR="0079315A" w:rsidRDefault="0079315A" w:rsidP="00607004">
            <w:pPr>
              <w:pStyle w:val="ConsPlusNormal"/>
              <w:jc w:val="center"/>
            </w:pPr>
          </w:p>
        </w:tc>
      </w:tr>
      <w:tr w:rsidR="0079315A" w:rsidTr="00607004">
        <w:tc>
          <w:tcPr>
            <w:tcW w:w="680" w:type="dxa"/>
          </w:tcPr>
          <w:p w:rsidR="0079315A" w:rsidRDefault="0079315A" w:rsidP="00607004">
            <w:pPr>
              <w:pStyle w:val="ConsPlusNormal"/>
              <w:jc w:val="center"/>
            </w:pPr>
          </w:p>
        </w:tc>
        <w:tc>
          <w:tcPr>
            <w:tcW w:w="3912" w:type="dxa"/>
          </w:tcPr>
          <w:p w:rsidR="0079315A" w:rsidRDefault="0079315A" w:rsidP="00607004">
            <w:pPr>
              <w:pStyle w:val="ConsPlusNormal"/>
            </w:pPr>
            <w:r>
              <w:t>Итого</w:t>
            </w:r>
          </w:p>
        </w:tc>
        <w:tc>
          <w:tcPr>
            <w:tcW w:w="1984" w:type="dxa"/>
          </w:tcPr>
          <w:p w:rsidR="0079315A" w:rsidRDefault="0079315A" w:rsidP="00607004">
            <w:pPr>
              <w:pStyle w:val="ConsPlusNormal"/>
              <w:jc w:val="center"/>
            </w:pPr>
          </w:p>
        </w:tc>
        <w:tc>
          <w:tcPr>
            <w:tcW w:w="1474" w:type="dxa"/>
          </w:tcPr>
          <w:p w:rsidR="0079315A" w:rsidRDefault="0079315A" w:rsidP="00607004">
            <w:pPr>
              <w:pStyle w:val="ConsPlusNormal"/>
              <w:jc w:val="center"/>
            </w:pPr>
          </w:p>
        </w:tc>
        <w:tc>
          <w:tcPr>
            <w:tcW w:w="1587" w:type="dxa"/>
          </w:tcPr>
          <w:p w:rsidR="0079315A" w:rsidRDefault="0079315A" w:rsidP="00607004">
            <w:pPr>
              <w:pStyle w:val="ConsPlusNormal"/>
              <w:jc w:val="center"/>
            </w:pPr>
          </w:p>
        </w:tc>
      </w:tr>
    </w:tbl>
    <w:p w:rsidR="0079315A" w:rsidRDefault="0079315A" w:rsidP="0079315A">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341"/>
        <w:gridCol w:w="2041"/>
        <w:gridCol w:w="340"/>
        <w:gridCol w:w="3060"/>
      </w:tblGrid>
      <w:tr w:rsidR="0079315A" w:rsidTr="00607004">
        <w:tc>
          <w:tcPr>
            <w:tcW w:w="3798" w:type="dxa"/>
            <w:tcBorders>
              <w:top w:val="nil"/>
              <w:left w:val="nil"/>
              <w:right w:val="nil"/>
            </w:tcBorders>
          </w:tcPr>
          <w:p w:rsidR="0079315A" w:rsidRDefault="0079315A" w:rsidP="00607004">
            <w:pPr>
              <w:pStyle w:val="ConsPlusNormal"/>
              <w:jc w:val="center"/>
            </w:pPr>
          </w:p>
        </w:tc>
        <w:tc>
          <w:tcPr>
            <w:tcW w:w="341" w:type="dxa"/>
            <w:tcBorders>
              <w:top w:val="nil"/>
              <w:left w:val="nil"/>
              <w:bottom w:val="nil"/>
              <w:right w:val="nil"/>
            </w:tcBorders>
          </w:tcPr>
          <w:p w:rsidR="0079315A" w:rsidRDefault="0079315A" w:rsidP="00607004">
            <w:pPr>
              <w:pStyle w:val="ConsPlusNormal"/>
              <w:jc w:val="center"/>
            </w:pPr>
          </w:p>
        </w:tc>
        <w:tc>
          <w:tcPr>
            <w:tcW w:w="2041" w:type="dxa"/>
            <w:tcBorders>
              <w:top w:val="nil"/>
              <w:left w:val="nil"/>
              <w:right w:val="nil"/>
            </w:tcBorders>
          </w:tcPr>
          <w:p w:rsidR="0079315A" w:rsidRDefault="0079315A" w:rsidP="00607004">
            <w:pPr>
              <w:pStyle w:val="ConsPlusNormal"/>
              <w:jc w:val="center"/>
            </w:pPr>
          </w:p>
        </w:tc>
        <w:tc>
          <w:tcPr>
            <w:tcW w:w="340" w:type="dxa"/>
            <w:tcBorders>
              <w:top w:val="nil"/>
              <w:left w:val="nil"/>
              <w:bottom w:val="nil"/>
              <w:right w:val="nil"/>
            </w:tcBorders>
          </w:tcPr>
          <w:p w:rsidR="0079315A" w:rsidRDefault="0079315A" w:rsidP="00607004">
            <w:pPr>
              <w:pStyle w:val="ConsPlusNormal"/>
              <w:jc w:val="center"/>
            </w:pPr>
          </w:p>
        </w:tc>
        <w:tc>
          <w:tcPr>
            <w:tcW w:w="3060" w:type="dxa"/>
            <w:tcBorders>
              <w:top w:val="nil"/>
              <w:left w:val="nil"/>
              <w:right w:val="nil"/>
            </w:tcBorders>
          </w:tcPr>
          <w:p w:rsidR="0079315A" w:rsidRDefault="0079315A" w:rsidP="00607004">
            <w:pPr>
              <w:pStyle w:val="ConsPlusNormal"/>
              <w:jc w:val="center"/>
            </w:pPr>
          </w:p>
        </w:tc>
      </w:tr>
      <w:tr w:rsidR="0079315A" w:rsidTr="00607004">
        <w:tblPrEx>
          <w:tblBorders>
            <w:insideH w:val="none" w:sz="0" w:space="0" w:color="auto"/>
          </w:tblBorders>
        </w:tblPrEx>
        <w:tc>
          <w:tcPr>
            <w:tcW w:w="3798" w:type="dxa"/>
            <w:tcBorders>
              <w:top w:val="single" w:sz="4" w:space="0" w:color="auto"/>
              <w:left w:val="nil"/>
              <w:bottom w:val="nil"/>
              <w:right w:val="nil"/>
            </w:tcBorders>
          </w:tcPr>
          <w:p w:rsidR="0079315A" w:rsidRDefault="0079315A" w:rsidP="00607004">
            <w:pPr>
              <w:pStyle w:val="ConsPlusNormal"/>
              <w:jc w:val="center"/>
            </w:pPr>
            <w:r>
              <w:t>(должность)</w:t>
            </w:r>
          </w:p>
        </w:tc>
        <w:tc>
          <w:tcPr>
            <w:tcW w:w="341" w:type="dxa"/>
            <w:tcBorders>
              <w:top w:val="nil"/>
              <w:left w:val="nil"/>
              <w:bottom w:val="nil"/>
              <w:right w:val="nil"/>
            </w:tcBorders>
          </w:tcPr>
          <w:p w:rsidR="0079315A" w:rsidRDefault="0079315A" w:rsidP="00607004">
            <w:pPr>
              <w:pStyle w:val="ConsPlusNormal"/>
              <w:jc w:val="center"/>
            </w:pPr>
          </w:p>
        </w:tc>
        <w:tc>
          <w:tcPr>
            <w:tcW w:w="2041" w:type="dxa"/>
            <w:tcBorders>
              <w:top w:val="single" w:sz="4" w:space="0" w:color="auto"/>
              <w:left w:val="nil"/>
              <w:bottom w:val="nil"/>
              <w:right w:val="nil"/>
            </w:tcBorders>
          </w:tcPr>
          <w:p w:rsidR="0079315A" w:rsidRDefault="0079315A" w:rsidP="00607004">
            <w:pPr>
              <w:pStyle w:val="ConsPlusNormal"/>
              <w:jc w:val="center"/>
            </w:pPr>
            <w:r>
              <w:t>(подпись)</w:t>
            </w:r>
          </w:p>
        </w:tc>
        <w:tc>
          <w:tcPr>
            <w:tcW w:w="340" w:type="dxa"/>
            <w:tcBorders>
              <w:top w:val="nil"/>
              <w:left w:val="nil"/>
              <w:bottom w:val="nil"/>
              <w:right w:val="nil"/>
            </w:tcBorders>
          </w:tcPr>
          <w:p w:rsidR="0079315A" w:rsidRDefault="0079315A" w:rsidP="00607004">
            <w:pPr>
              <w:pStyle w:val="ConsPlusNormal"/>
              <w:jc w:val="center"/>
            </w:pPr>
          </w:p>
        </w:tc>
        <w:tc>
          <w:tcPr>
            <w:tcW w:w="3060" w:type="dxa"/>
            <w:tcBorders>
              <w:top w:val="single" w:sz="4" w:space="0" w:color="auto"/>
              <w:left w:val="nil"/>
              <w:bottom w:val="nil"/>
              <w:right w:val="nil"/>
            </w:tcBorders>
          </w:tcPr>
          <w:p w:rsidR="0079315A" w:rsidRDefault="0079315A" w:rsidP="00607004">
            <w:pPr>
              <w:pStyle w:val="ConsPlusNormal"/>
              <w:jc w:val="center"/>
            </w:pPr>
            <w:r>
              <w:t>(фамилия, инициалы)</w:t>
            </w:r>
          </w:p>
        </w:tc>
      </w:tr>
      <w:tr w:rsidR="0079315A" w:rsidTr="00607004">
        <w:tblPrEx>
          <w:tblBorders>
            <w:insideH w:val="none" w:sz="0" w:space="0" w:color="auto"/>
          </w:tblBorders>
        </w:tblPrEx>
        <w:tc>
          <w:tcPr>
            <w:tcW w:w="9580" w:type="dxa"/>
            <w:gridSpan w:val="5"/>
            <w:tcBorders>
              <w:top w:val="nil"/>
              <w:left w:val="nil"/>
              <w:bottom w:val="nil"/>
              <w:right w:val="nil"/>
            </w:tcBorders>
          </w:tcPr>
          <w:p w:rsidR="0079315A" w:rsidRDefault="0079315A" w:rsidP="00607004">
            <w:pPr>
              <w:pStyle w:val="ConsPlusNormal"/>
              <w:jc w:val="center"/>
            </w:pPr>
          </w:p>
          <w:p w:rsidR="0079315A" w:rsidRDefault="0079315A" w:rsidP="00607004">
            <w:pPr>
              <w:pStyle w:val="ConsPlusNormal"/>
              <w:jc w:val="center"/>
            </w:pPr>
            <w:r>
              <w:t>Место печати</w:t>
            </w:r>
          </w:p>
        </w:tc>
      </w:tr>
      <w:tr w:rsidR="0079315A" w:rsidTr="00607004">
        <w:tblPrEx>
          <w:tblBorders>
            <w:insideH w:val="none" w:sz="0" w:space="0" w:color="auto"/>
          </w:tblBorders>
        </w:tblPrEx>
        <w:tc>
          <w:tcPr>
            <w:tcW w:w="9580" w:type="dxa"/>
            <w:gridSpan w:val="5"/>
            <w:tcBorders>
              <w:top w:val="nil"/>
              <w:left w:val="nil"/>
              <w:bottom w:val="nil"/>
              <w:right w:val="nil"/>
            </w:tcBorders>
          </w:tcPr>
          <w:p w:rsidR="0079315A" w:rsidRDefault="0079315A" w:rsidP="00607004">
            <w:pPr>
              <w:pStyle w:val="ConsPlusNormal"/>
              <w:jc w:val="both"/>
            </w:pPr>
            <w:r>
              <w:t>"___" ________________ 20__ года</w:t>
            </w:r>
          </w:p>
        </w:tc>
      </w:tr>
    </w:tbl>
    <w:p w:rsidR="0079315A" w:rsidRDefault="0079315A" w:rsidP="0079315A">
      <w:pPr>
        <w:pStyle w:val="ConsPlusNormal"/>
        <w:jc w:val="both"/>
      </w:pPr>
    </w:p>
    <w:p w:rsidR="0079315A" w:rsidRDefault="0079315A" w:rsidP="0079315A">
      <w:pPr>
        <w:pStyle w:val="ConsPlusNormal"/>
        <w:jc w:val="both"/>
      </w:pPr>
    </w:p>
    <w:p w:rsidR="0079315A" w:rsidRDefault="0079315A" w:rsidP="0079315A">
      <w:pPr>
        <w:pStyle w:val="ConsPlusNormal"/>
        <w:pBdr>
          <w:top w:val="single" w:sz="6" w:space="0" w:color="auto"/>
        </w:pBdr>
        <w:spacing w:before="100" w:after="100"/>
        <w:jc w:val="both"/>
        <w:rPr>
          <w:sz w:val="2"/>
          <w:szCs w:val="2"/>
        </w:rPr>
      </w:pPr>
    </w:p>
    <w:p w:rsidR="0079315A" w:rsidRDefault="0079315A" w:rsidP="0079315A"/>
    <w:p w:rsidR="000D2F25" w:rsidRPr="0079315A" w:rsidRDefault="000D2F25" w:rsidP="0079315A">
      <w:bookmarkStart w:id="4" w:name="_GoBack"/>
      <w:bookmarkEnd w:id="4"/>
    </w:p>
    <w:sectPr w:rsidR="000D2F25" w:rsidRPr="0079315A" w:rsidSect="001061B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861"/>
    <w:rsid w:val="0000364A"/>
    <w:rsid w:val="000050D0"/>
    <w:rsid w:val="00007BA7"/>
    <w:rsid w:val="00015006"/>
    <w:rsid w:val="000228CF"/>
    <w:rsid w:val="0002453D"/>
    <w:rsid w:val="00036A7F"/>
    <w:rsid w:val="0005461E"/>
    <w:rsid w:val="000554C2"/>
    <w:rsid w:val="0005595D"/>
    <w:rsid w:val="0007224E"/>
    <w:rsid w:val="00074A11"/>
    <w:rsid w:val="00077D7B"/>
    <w:rsid w:val="00087C1B"/>
    <w:rsid w:val="0009283C"/>
    <w:rsid w:val="000A1B72"/>
    <w:rsid w:val="000B17E8"/>
    <w:rsid w:val="000B49AA"/>
    <w:rsid w:val="000D2F25"/>
    <w:rsid w:val="000E18A5"/>
    <w:rsid w:val="000E37F9"/>
    <w:rsid w:val="000F14A3"/>
    <w:rsid w:val="000F43AF"/>
    <w:rsid w:val="000F448C"/>
    <w:rsid w:val="00107558"/>
    <w:rsid w:val="00115A24"/>
    <w:rsid w:val="00121008"/>
    <w:rsid w:val="001325C0"/>
    <w:rsid w:val="001367F1"/>
    <w:rsid w:val="00142288"/>
    <w:rsid w:val="001441C2"/>
    <w:rsid w:val="00156B6C"/>
    <w:rsid w:val="00157FC4"/>
    <w:rsid w:val="00161CC3"/>
    <w:rsid w:val="00166D4A"/>
    <w:rsid w:val="001731D3"/>
    <w:rsid w:val="001732DF"/>
    <w:rsid w:val="0017480A"/>
    <w:rsid w:val="001831F1"/>
    <w:rsid w:val="001A021B"/>
    <w:rsid w:val="001A6F74"/>
    <w:rsid w:val="001B3899"/>
    <w:rsid w:val="001C4668"/>
    <w:rsid w:val="001D4FBC"/>
    <w:rsid w:val="001D6501"/>
    <w:rsid w:val="001D7505"/>
    <w:rsid w:val="001E3736"/>
    <w:rsid w:val="001E4A47"/>
    <w:rsid w:val="001E72AF"/>
    <w:rsid w:val="001F78B5"/>
    <w:rsid w:val="00207364"/>
    <w:rsid w:val="00232AED"/>
    <w:rsid w:val="002331B8"/>
    <w:rsid w:val="002379EA"/>
    <w:rsid w:val="00257555"/>
    <w:rsid w:val="00260CFF"/>
    <w:rsid w:val="00272B17"/>
    <w:rsid w:val="002738C3"/>
    <w:rsid w:val="002850C6"/>
    <w:rsid w:val="00287573"/>
    <w:rsid w:val="002904F0"/>
    <w:rsid w:val="002920DF"/>
    <w:rsid w:val="00293FCB"/>
    <w:rsid w:val="002A31C5"/>
    <w:rsid w:val="002B05A1"/>
    <w:rsid w:val="002B116E"/>
    <w:rsid w:val="002B2ED6"/>
    <w:rsid w:val="002B77B4"/>
    <w:rsid w:val="002D792C"/>
    <w:rsid w:val="002D7A52"/>
    <w:rsid w:val="002E16D5"/>
    <w:rsid w:val="002F719E"/>
    <w:rsid w:val="00307074"/>
    <w:rsid w:val="00314DC6"/>
    <w:rsid w:val="00317BD2"/>
    <w:rsid w:val="003215A5"/>
    <w:rsid w:val="00321D44"/>
    <w:rsid w:val="00334381"/>
    <w:rsid w:val="00336736"/>
    <w:rsid w:val="00345B6E"/>
    <w:rsid w:val="003472FC"/>
    <w:rsid w:val="00367F8F"/>
    <w:rsid w:val="00371479"/>
    <w:rsid w:val="00386FD4"/>
    <w:rsid w:val="003912A5"/>
    <w:rsid w:val="00393705"/>
    <w:rsid w:val="00397C2C"/>
    <w:rsid w:val="003A0025"/>
    <w:rsid w:val="003A474F"/>
    <w:rsid w:val="003A4E79"/>
    <w:rsid w:val="003B0D46"/>
    <w:rsid w:val="003C0242"/>
    <w:rsid w:val="003D171F"/>
    <w:rsid w:val="003D4BD3"/>
    <w:rsid w:val="003D5BF2"/>
    <w:rsid w:val="003E229C"/>
    <w:rsid w:val="003E7DF2"/>
    <w:rsid w:val="00402A29"/>
    <w:rsid w:val="004117C5"/>
    <w:rsid w:val="00443892"/>
    <w:rsid w:val="00443D1B"/>
    <w:rsid w:val="00445185"/>
    <w:rsid w:val="0044522C"/>
    <w:rsid w:val="00451CA3"/>
    <w:rsid w:val="00455092"/>
    <w:rsid w:val="004579AE"/>
    <w:rsid w:val="00484340"/>
    <w:rsid w:val="0049162F"/>
    <w:rsid w:val="00495ECA"/>
    <w:rsid w:val="004A0423"/>
    <w:rsid w:val="004C1B0D"/>
    <w:rsid w:val="004D3329"/>
    <w:rsid w:val="004D74E5"/>
    <w:rsid w:val="004E32D4"/>
    <w:rsid w:val="004E4CB0"/>
    <w:rsid w:val="004E57DA"/>
    <w:rsid w:val="004F3BEB"/>
    <w:rsid w:val="004F69C4"/>
    <w:rsid w:val="00502F59"/>
    <w:rsid w:val="0051128C"/>
    <w:rsid w:val="00515D14"/>
    <w:rsid w:val="00516576"/>
    <w:rsid w:val="00521CA9"/>
    <w:rsid w:val="00531DDC"/>
    <w:rsid w:val="00533DF8"/>
    <w:rsid w:val="00543C83"/>
    <w:rsid w:val="005533CD"/>
    <w:rsid w:val="00561B25"/>
    <w:rsid w:val="00562EC9"/>
    <w:rsid w:val="00571626"/>
    <w:rsid w:val="00573D4E"/>
    <w:rsid w:val="00577A39"/>
    <w:rsid w:val="00580059"/>
    <w:rsid w:val="0058453E"/>
    <w:rsid w:val="0058663D"/>
    <w:rsid w:val="005B0F7B"/>
    <w:rsid w:val="005B6E31"/>
    <w:rsid w:val="005D2E6C"/>
    <w:rsid w:val="005E4F3E"/>
    <w:rsid w:val="005F0EA7"/>
    <w:rsid w:val="00633BC9"/>
    <w:rsid w:val="0063599F"/>
    <w:rsid w:val="00641299"/>
    <w:rsid w:val="006415FD"/>
    <w:rsid w:val="006445D7"/>
    <w:rsid w:val="0064753E"/>
    <w:rsid w:val="00684237"/>
    <w:rsid w:val="006859A6"/>
    <w:rsid w:val="0068666D"/>
    <w:rsid w:val="00690FE8"/>
    <w:rsid w:val="006A0171"/>
    <w:rsid w:val="006A5365"/>
    <w:rsid w:val="006C33BF"/>
    <w:rsid w:val="006D5D12"/>
    <w:rsid w:val="006E2C6C"/>
    <w:rsid w:val="006E3416"/>
    <w:rsid w:val="006E3FB3"/>
    <w:rsid w:val="007034AD"/>
    <w:rsid w:val="00704713"/>
    <w:rsid w:val="007113D9"/>
    <w:rsid w:val="00723D5F"/>
    <w:rsid w:val="00723D8C"/>
    <w:rsid w:val="0072578E"/>
    <w:rsid w:val="00731965"/>
    <w:rsid w:val="007341A8"/>
    <w:rsid w:val="00745163"/>
    <w:rsid w:val="007517DC"/>
    <w:rsid w:val="00754EFD"/>
    <w:rsid w:val="00764C7E"/>
    <w:rsid w:val="00774318"/>
    <w:rsid w:val="007771BB"/>
    <w:rsid w:val="00782FBA"/>
    <w:rsid w:val="007853E0"/>
    <w:rsid w:val="00790F4B"/>
    <w:rsid w:val="0079315A"/>
    <w:rsid w:val="00793FBD"/>
    <w:rsid w:val="007A1E7B"/>
    <w:rsid w:val="007B09B8"/>
    <w:rsid w:val="007C6071"/>
    <w:rsid w:val="007E2814"/>
    <w:rsid w:val="007E42EE"/>
    <w:rsid w:val="007E48E8"/>
    <w:rsid w:val="008016CB"/>
    <w:rsid w:val="008339DF"/>
    <w:rsid w:val="008435E3"/>
    <w:rsid w:val="00843AB4"/>
    <w:rsid w:val="00847210"/>
    <w:rsid w:val="00853822"/>
    <w:rsid w:val="008627EF"/>
    <w:rsid w:val="008836FB"/>
    <w:rsid w:val="0088654B"/>
    <w:rsid w:val="00893B2C"/>
    <w:rsid w:val="008A0BD6"/>
    <w:rsid w:val="008A1727"/>
    <w:rsid w:val="008B006C"/>
    <w:rsid w:val="008B3B56"/>
    <w:rsid w:val="008C12F2"/>
    <w:rsid w:val="008E2F21"/>
    <w:rsid w:val="008F7BB2"/>
    <w:rsid w:val="00902A02"/>
    <w:rsid w:val="00905F77"/>
    <w:rsid w:val="00906142"/>
    <w:rsid w:val="00916B24"/>
    <w:rsid w:val="00937C7A"/>
    <w:rsid w:val="00940B7B"/>
    <w:rsid w:val="00940E15"/>
    <w:rsid w:val="00943653"/>
    <w:rsid w:val="009437C2"/>
    <w:rsid w:val="009501D4"/>
    <w:rsid w:val="00960922"/>
    <w:rsid w:val="00965CE0"/>
    <w:rsid w:val="0096679D"/>
    <w:rsid w:val="009679B6"/>
    <w:rsid w:val="00985375"/>
    <w:rsid w:val="009A11CA"/>
    <w:rsid w:val="009A719B"/>
    <w:rsid w:val="009A7F02"/>
    <w:rsid w:val="009D1137"/>
    <w:rsid w:val="009E3918"/>
    <w:rsid w:val="009E531B"/>
    <w:rsid w:val="00A00036"/>
    <w:rsid w:val="00A1626B"/>
    <w:rsid w:val="00A25983"/>
    <w:rsid w:val="00A26F38"/>
    <w:rsid w:val="00A32F11"/>
    <w:rsid w:val="00A4328A"/>
    <w:rsid w:val="00A456EA"/>
    <w:rsid w:val="00A50BDC"/>
    <w:rsid w:val="00A54555"/>
    <w:rsid w:val="00A57FA0"/>
    <w:rsid w:val="00A722E8"/>
    <w:rsid w:val="00A75E83"/>
    <w:rsid w:val="00A76D31"/>
    <w:rsid w:val="00A80837"/>
    <w:rsid w:val="00A82133"/>
    <w:rsid w:val="00A84CE9"/>
    <w:rsid w:val="00A9207F"/>
    <w:rsid w:val="00AA12AB"/>
    <w:rsid w:val="00AB1DFF"/>
    <w:rsid w:val="00AB6D65"/>
    <w:rsid w:val="00AC30D3"/>
    <w:rsid w:val="00AD2D50"/>
    <w:rsid w:val="00AD566E"/>
    <w:rsid w:val="00B01DB5"/>
    <w:rsid w:val="00B06C9C"/>
    <w:rsid w:val="00B37E9F"/>
    <w:rsid w:val="00B51852"/>
    <w:rsid w:val="00B54537"/>
    <w:rsid w:val="00B7510C"/>
    <w:rsid w:val="00B9336C"/>
    <w:rsid w:val="00B93974"/>
    <w:rsid w:val="00B94F97"/>
    <w:rsid w:val="00BA09B8"/>
    <w:rsid w:val="00BA451F"/>
    <w:rsid w:val="00BA79DB"/>
    <w:rsid w:val="00BB6F51"/>
    <w:rsid w:val="00BC51BE"/>
    <w:rsid w:val="00BC623F"/>
    <w:rsid w:val="00BD6F93"/>
    <w:rsid w:val="00BE63E9"/>
    <w:rsid w:val="00BF49F9"/>
    <w:rsid w:val="00BF4C6E"/>
    <w:rsid w:val="00BF7523"/>
    <w:rsid w:val="00C05796"/>
    <w:rsid w:val="00C24763"/>
    <w:rsid w:val="00C279DB"/>
    <w:rsid w:val="00C30D91"/>
    <w:rsid w:val="00C41F09"/>
    <w:rsid w:val="00C43866"/>
    <w:rsid w:val="00C45322"/>
    <w:rsid w:val="00C51426"/>
    <w:rsid w:val="00C516B8"/>
    <w:rsid w:val="00C6061F"/>
    <w:rsid w:val="00C630D9"/>
    <w:rsid w:val="00C655FC"/>
    <w:rsid w:val="00C678D7"/>
    <w:rsid w:val="00C70FAC"/>
    <w:rsid w:val="00C80861"/>
    <w:rsid w:val="00C80A32"/>
    <w:rsid w:val="00C80B8E"/>
    <w:rsid w:val="00C81735"/>
    <w:rsid w:val="00C91543"/>
    <w:rsid w:val="00C94149"/>
    <w:rsid w:val="00CA3B26"/>
    <w:rsid w:val="00CA63A1"/>
    <w:rsid w:val="00CB0293"/>
    <w:rsid w:val="00CB1643"/>
    <w:rsid w:val="00CB1E23"/>
    <w:rsid w:val="00CC1F8A"/>
    <w:rsid w:val="00CC51FE"/>
    <w:rsid w:val="00CC6ADC"/>
    <w:rsid w:val="00CD06D6"/>
    <w:rsid w:val="00CD51CD"/>
    <w:rsid w:val="00CE36D3"/>
    <w:rsid w:val="00CE5049"/>
    <w:rsid w:val="00CF0AE4"/>
    <w:rsid w:val="00CF212F"/>
    <w:rsid w:val="00D041CE"/>
    <w:rsid w:val="00D06409"/>
    <w:rsid w:val="00D07CF5"/>
    <w:rsid w:val="00D13768"/>
    <w:rsid w:val="00D15DE6"/>
    <w:rsid w:val="00D202C6"/>
    <w:rsid w:val="00D316B2"/>
    <w:rsid w:val="00D3216A"/>
    <w:rsid w:val="00D34B05"/>
    <w:rsid w:val="00D36340"/>
    <w:rsid w:val="00D47F53"/>
    <w:rsid w:val="00D50885"/>
    <w:rsid w:val="00D50C02"/>
    <w:rsid w:val="00D53994"/>
    <w:rsid w:val="00D75C2D"/>
    <w:rsid w:val="00D75EDE"/>
    <w:rsid w:val="00D81923"/>
    <w:rsid w:val="00DC180E"/>
    <w:rsid w:val="00DC1E9C"/>
    <w:rsid w:val="00DC2912"/>
    <w:rsid w:val="00DD068B"/>
    <w:rsid w:val="00DE7202"/>
    <w:rsid w:val="00E03F8B"/>
    <w:rsid w:val="00E04B53"/>
    <w:rsid w:val="00E06ABE"/>
    <w:rsid w:val="00E1027A"/>
    <w:rsid w:val="00E13CA0"/>
    <w:rsid w:val="00E14585"/>
    <w:rsid w:val="00E15268"/>
    <w:rsid w:val="00E15EAE"/>
    <w:rsid w:val="00E31BF6"/>
    <w:rsid w:val="00E4320D"/>
    <w:rsid w:val="00E5564E"/>
    <w:rsid w:val="00E608E0"/>
    <w:rsid w:val="00E60A11"/>
    <w:rsid w:val="00E61313"/>
    <w:rsid w:val="00E665A4"/>
    <w:rsid w:val="00E822CA"/>
    <w:rsid w:val="00E8554C"/>
    <w:rsid w:val="00E87EC7"/>
    <w:rsid w:val="00E90901"/>
    <w:rsid w:val="00E92441"/>
    <w:rsid w:val="00ED0AAD"/>
    <w:rsid w:val="00EE3F08"/>
    <w:rsid w:val="00EE45AF"/>
    <w:rsid w:val="00EE52AF"/>
    <w:rsid w:val="00F02FB1"/>
    <w:rsid w:val="00F06EB1"/>
    <w:rsid w:val="00F12460"/>
    <w:rsid w:val="00F204B6"/>
    <w:rsid w:val="00F3558E"/>
    <w:rsid w:val="00F6276D"/>
    <w:rsid w:val="00F7244A"/>
    <w:rsid w:val="00FA5314"/>
    <w:rsid w:val="00FA546D"/>
    <w:rsid w:val="00FB262D"/>
    <w:rsid w:val="00FC54A2"/>
    <w:rsid w:val="00FD195A"/>
    <w:rsid w:val="00FD5D66"/>
    <w:rsid w:val="00FE18F1"/>
    <w:rsid w:val="00FE5046"/>
    <w:rsid w:val="00FF5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86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08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08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08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8086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86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08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08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08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8086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3FA05B8EE93EDE3BF9FFFF519FA32CE345CCBB4781FFE98646FE5A51F2841C8A49B12B285E2D86qBt0N" TargetMode="External"/><Relationship Id="rId3" Type="http://schemas.openxmlformats.org/officeDocument/2006/relationships/settings" Target="settings.xml"/><Relationship Id="rId7" Type="http://schemas.openxmlformats.org/officeDocument/2006/relationships/hyperlink" Target="consultantplus://offline/ref=143FA05B8EE93EDE3BF9FFFF519FA32CE345CCBB4781FFE98646FE5A51F2841C8A49B12B285E2D86qBt0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43FA05B8EE93EDE3BF9E0EE449FA32CE045C3B94187FFE98646FE5A51F2841C8A49B12B2A592181qBtBN"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3190</Words>
  <Characters>18185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Андрей Эдуардович Клинков</cp:lastModifiedBy>
  <cp:revision>2</cp:revision>
  <dcterms:created xsi:type="dcterms:W3CDTF">2018-06-25T13:46:00Z</dcterms:created>
  <dcterms:modified xsi:type="dcterms:W3CDTF">2018-06-25T13:46:00Z</dcterms:modified>
</cp:coreProperties>
</file>