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46" w:rsidRDefault="00537B73" w:rsidP="005E08AE">
      <w:pPr>
        <w:jc w:val="center"/>
        <w:rPr>
          <w:sz w:val="28"/>
          <w:szCs w:val="28"/>
        </w:rPr>
      </w:pPr>
      <w:r>
        <w:t xml:space="preserve"> </w:t>
      </w:r>
      <w:bookmarkStart w:id="0" w:name="_GoBack"/>
      <w:bookmarkEnd w:id="0"/>
    </w:p>
    <w:p w:rsidR="00482AD2" w:rsidRDefault="00482AD2" w:rsidP="00BB2846">
      <w:pPr>
        <w:ind w:left="10206"/>
        <w:jc w:val="center"/>
        <w:rPr>
          <w:sz w:val="28"/>
          <w:szCs w:val="28"/>
        </w:rPr>
      </w:pPr>
    </w:p>
    <w:p w:rsidR="00482AD2" w:rsidRDefault="00482AD2" w:rsidP="00482AD2">
      <w:pPr>
        <w:jc w:val="center"/>
        <w:rPr>
          <w:sz w:val="28"/>
          <w:szCs w:val="28"/>
        </w:rPr>
      </w:pPr>
      <w:r w:rsidRPr="00FF26D4">
        <w:rPr>
          <w:b/>
          <w:bCs/>
          <w:sz w:val="28"/>
          <w:szCs w:val="28"/>
        </w:rPr>
        <w:t xml:space="preserve">Детальный план реализации государственной программы Ленинградской области </w:t>
      </w:r>
      <w:r w:rsidRPr="00FF26D4">
        <w:rPr>
          <w:b/>
          <w:bCs/>
          <w:sz w:val="28"/>
          <w:szCs w:val="28"/>
        </w:rPr>
        <w:br/>
        <w:t xml:space="preserve">«Стимулирование экономической активности Ленинградской области» </w:t>
      </w:r>
      <w:r w:rsidRPr="00FF26D4">
        <w:rPr>
          <w:b/>
          <w:bCs/>
          <w:sz w:val="28"/>
          <w:szCs w:val="28"/>
        </w:rPr>
        <w:br/>
        <w:t xml:space="preserve">за счет средств областного бюджета на 2018 год по состоянию на </w:t>
      </w:r>
      <w:r>
        <w:rPr>
          <w:b/>
          <w:bCs/>
          <w:sz w:val="28"/>
          <w:szCs w:val="28"/>
        </w:rPr>
        <w:t>26</w:t>
      </w:r>
      <w:r w:rsidRPr="00FF26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Pr="00FF26D4">
        <w:rPr>
          <w:b/>
          <w:bCs/>
          <w:sz w:val="28"/>
          <w:szCs w:val="28"/>
        </w:rPr>
        <w:t xml:space="preserve"> 2018 года</w:t>
      </w:r>
    </w:p>
    <w:p w:rsidR="00E81825" w:rsidRDefault="00E81825" w:rsidP="008C194D">
      <w:pPr>
        <w:jc w:val="both"/>
        <w:rPr>
          <w:sz w:val="28"/>
          <w:szCs w:val="28"/>
        </w:rPr>
      </w:pPr>
    </w:p>
    <w:tbl>
      <w:tblPr>
        <w:tblW w:w="15608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644"/>
        <w:gridCol w:w="2835"/>
        <w:gridCol w:w="4110"/>
        <w:gridCol w:w="851"/>
        <w:gridCol w:w="850"/>
        <w:gridCol w:w="1276"/>
        <w:gridCol w:w="1276"/>
      </w:tblGrid>
      <w:tr w:rsidR="00482AD2" w:rsidRPr="00482AD2" w:rsidTr="005D399A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9D6" w:rsidRDefault="005E29D6" w:rsidP="005E2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82AD2" w:rsidRPr="00482AD2">
              <w:rPr>
                <w:sz w:val="22"/>
                <w:szCs w:val="22"/>
              </w:rPr>
              <w:t xml:space="preserve"> </w:t>
            </w:r>
          </w:p>
          <w:p w:rsidR="00482AD2" w:rsidRPr="00482AD2" w:rsidRDefault="00482AD2" w:rsidP="005D399A">
            <w:pPr>
              <w:jc w:val="center"/>
              <w:rPr>
                <w:sz w:val="22"/>
                <w:szCs w:val="22"/>
              </w:rPr>
            </w:pPr>
            <w:proofErr w:type="gramStart"/>
            <w:r w:rsidRPr="00482AD2">
              <w:rPr>
                <w:sz w:val="22"/>
                <w:szCs w:val="22"/>
              </w:rPr>
              <w:t>п</w:t>
            </w:r>
            <w:proofErr w:type="gramEnd"/>
            <w:r w:rsidRPr="00482AD2">
              <w:rPr>
                <w:sz w:val="22"/>
                <w:szCs w:val="22"/>
              </w:rPr>
              <w:t>/п</w:t>
            </w:r>
            <w:r w:rsidR="005D399A">
              <w:rPr>
                <w:rStyle w:val="af3"/>
                <w:sz w:val="22"/>
                <w:szCs w:val="22"/>
              </w:rPr>
              <w:endnoteReference w:id="1"/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Наименование основного мероприятия, мероприятия основного мероприятия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Соисполнитель,        Участник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Ожидаемый результат реализации мероприятия на 2018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0"/>
                <w:szCs w:val="20"/>
              </w:rPr>
            </w:pPr>
            <w:r w:rsidRPr="00482AD2">
              <w:rPr>
                <w:sz w:val="20"/>
                <w:szCs w:val="20"/>
              </w:rPr>
              <w:t xml:space="preserve">Год начала реализации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0"/>
                <w:szCs w:val="20"/>
              </w:rPr>
            </w:pPr>
            <w:r w:rsidRPr="00482AD2">
              <w:rPr>
                <w:sz w:val="20"/>
                <w:szCs w:val="20"/>
              </w:rPr>
              <w:t xml:space="preserve">Год окончания реализации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5E2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482AD2" w:rsidRPr="00482AD2">
              <w:rPr>
                <w:sz w:val="22"/>
                <w:szCs w:val="22"/>
              </w:rPr>
              <w:t xml:space="preserve">бюджетных ассигнований,  тыс. руб.   </w:t>
            </w:r>
          </w:p>
        </w:tc>
      </w:tr>
      <w:tr w:rsidR="00482AD2" w:rsidRPr="00482AD2" w:rsidTr="005D399A">
        <w:trPr>
          <w:trHeight w:val="5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2" w:rsidRPr="00482AD2" w:rsidRDefault="00482A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2" w:rsidRPr="00482AD2" w:rsidRDefault="00482AD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2" w:rsidRPr="00482AD2" w:rsidRDefault="00482A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2" w:rsidRPr="00482AD2" w:rsidRDefault="00482A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2" w:rsidRPr="00482AD2" w:rsidRDefault="00482A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в том  числе на 2018 год</w:t>
            </w:r>
          </w:p>
        </w:tc>
      </w:tr>
      <w:tr w:rsidR="00482AD2" w:rsidRPr="00482AD2" w:rsidTr="005D399A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8</w:t>
            </w:r>
          </w:p>
        </w:tc>
      </w:tr>
      <w:tr w:rsidR="00482AD2" w:rsidRPr="00482AD2" w:rsidTr="005D399A">
        <w:trPr>
          <w:trHeight w:val="345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2" w:rsidRPr="00482AD2" w:rsidRDefault="00482AD2" w:rsidP="005E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482AD2">
              <w:rPr>
                <w:b/>
                <w:bCs/>
                <w:sz w:val="22"/>
                <w:szCs w:val="22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</w:tr>
      <w:tr w:rsidR="00482AD2" w:rsidRPr="00482AD2" w:rsidTr="005D399A">
        <w:trPr>
          <w:trHeight w:val="11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 xml:space="preserve">Снижение административных барьеров, избыточного контроля и регулирования, легализация «теневого» сектора малого и среднего предпринимательств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Коэффициент «рождаемости» субъектов малого и среднего предпринимательства составит 16,5 проц.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3.1.1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D399A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Организация деятельности Координационного совета по вопросам развития малого и среднего предпринимательства при Губернаторе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Проведение не менее 2 заседаний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1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3.1.2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Мониторинг, анализ, формирование отчетов об осуществлении государственного контроля (надзора)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Проведение мониторинга не реже 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4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3.1.3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Содействие повышению правовой грамотности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Проведение не менее 10 публичных обсуждений результатов правоприменительной практики представителями контрольно-надзорных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8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составит 28 проц.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AD2">
              <w:rPr>
                <w:b/>
                <w:color w:val="000000"/>
                <w:sz w:val="22"/>
                <w:szCs w:val="22"/>
              </w:rPr>
              <w:t>48 056,1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6 026,7</w:t>
            </w:r>
          </w:p>
        </w:tc>
      </w:tr>
      <w:tr w:rsidR="00482AD2" w:rsidRPr="00482AD2" w:rsidTr="005D399A">
        <w:trPr>
          <w:trHeight w:val="11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3.2.1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механизмов обратной связи и общественного мониторинга принятых решений в сфере развития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Проведение не менее 4 встреч с представителями общественных объединений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23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3.2.2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(национальным и международным)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proofErr w:type="gramStart"/>
            <w:r w:rsidRPr="00482AD2">
              <w:rPr>
                <w:sz w:val="22"/>
                <w:szCs w:val="22"/>
              </w:rPr>
              <w:t xml:space="preserve">Проведение не менее 2 встреч в год с субъектами малого и среднего предпринимательства на базе каждого из обособленных подразделений ЛОТПП, осуществляющих деятельность по сертификации, стандартизации и техническим исследованиям в Выборгском, Гатчинском и </w:t>
            </w:r>
            <w:proofErr w:type="spellStart"/>
            <w:r w:rsidRPr="00482AD2">
              <w:rPr>
                <w:sz w:val="22"/>
                <w:szCs w:val="22"/>
              </w:rPr>
              <w:t>Кингисеппском</w:t>
            </w:r>
            <w:proofErr w:type="spellEnd"/>
            <w:r w:rsidRPr="00482AD2">
              <w:rPr>
                <w:sz w:val="22"/>
                <w:szCs w:val="22"/>
              </w:rPr>
              <w:t xml:space="preserve"> районах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3.2.3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Актуализация сведений о субъектах малого и среднего предпринимательства  в ИАС "Мониторинг СЭР МО"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7 812,0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612,0</w:t>
            </w:r>
          </w:p>
        </w:tc>
      </w:tr>
      <w:tr w:rsidR="00482AD2" w:rsidRPr="00482AD2" w:rsidTr="005D399A">
        <w:trPr>
          <w:trHeight w:val="13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3.2.4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 (субсидии бюджетам муниципальных образований)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субсидии не менее 11 муниципальным образованиям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40 244,1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5 414,7</w:t>
            </w:r>
          </w:p>
        </w:tc>
      </w:tr>
      <w:tr w:rsidR="00482AD2" w:rsidRPr="00482AD2" w:rsidTr="005D399A">
        <w:trPr>
          <w:trHeight w:val="33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lastRenderedPageBreak/>
              <w:t>3.3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Подготовка кадров для малого и среднего предпринимательства и популяризация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Доля граждан, планирующих открыть собственный бизнес в течение ближайших трех лет, составит 5 проц., 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предприятий, составит 15 единиц, доля экспорта малых и средних предприятий в общем объеме экспорта Ленинградской области составит 5,5 проц.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AD2">
              <w:rPr>
                <w:b/>
                <w:color w:val="000000"/>
                <w:sz w:val="22"/>
                <w:szCs w:val="22"/>
              </w:rPr>
              <w:t>140 059,0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24 759,0</w:t>
            </w:r>
          </w:p>
        </w:tc>
      </w:tr>
      <w:tr w:rsidR="00482AD2" w:rsidRPr="00482AD2" w:rsidTr="005D399A">
        <w:trPr>
          <w:trHeight w:val="13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3.3.1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Реализация партнерских программ обучения (с АО «Федеральная корпорация по развитию малого и среднего предпринимательства», АО «Российский экспортный центр», АО «Деловая среда» и др.)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Реализация не менее 3 партнерских программ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56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3.3.2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Организация мероприятий в рамках информационной кампании, популяризирующей ведение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Подготовка и размещение не менее 100 публикаций в печатных СМИ, не менее 100 публикаций на интернет-сайтах администраций муниципальных образований Ленинградской области  и сайтах организаций, образующих муниципальную инфраструктуру поддержки,  издание не менее 10 наименований информационно-справочных и презентационных </w:t>
            </w:r>
            <w:proofErr w:type="spellStart"/>
            <w:r w:rsidRPr="00482AD2">
              <w:rPr>
                <w:sz w:val="22"/>
                <w:szCs w:val="22"/>
              </w:rPr>
              <w:t>материалов</w:t>
            </w:r>
            <w:proofErr w:type="gramStart"/>
            <w:r w:rsidRPr="00482AD2">
              <w:rPr>
                <w:sz w:val="22"/>
                <w:szCs w:val="22"/>
              </w:rPr>
              <w:t>;о</w:t>
            </w:r>
            <w:proofErr w:type="gramEnd"/>
            <w:r w:rsidRPr="00482AD2">
              <w:rPr>
                <w:sz w:val="22"/>
                <w:szCs w:val="22"/>
              </w:rPr>
              <w:t>рганизация</w:t>
            </w:r>
            <w:proofErr w:type="spellEnd"/>
            <w:r w:rsidRPr="00482AD2">
              <w:rPr>
                <w:sz w:val="22"/>
                <w:szCs w:val="22"/>
              </w:rPr>
              <w:t xml:space="preserve"> и проведение не менее 3 конкурсов с целью популяризации предпринимательской деятельности; проведение не менее 30 семинаров по актуальным вопросам в сфере малого и среднего предпринимательства, проведение не менее 1 форума малого и среднего бизнеса, не менее 5 мероприятий по продвижению товаров, работ, услуг субъектов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37 059,0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10 859,0</w:t>
            </w:r>
          </w:p>
        </w:tc>
      </w:tr>
      <w:tr w:rsidR="00482AD2" w:rsidRPr="00482AD2" w:rsidTr="005D399A">
        <w:trPr>
          <w:trHeight w:val="14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3.3.3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грантов субъектам малого и среднего предпринимательства по итогам ежегодных областных конкурсов за лучшее ведение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Предоставление грантов в форме субсидий не менее чем 9 субъектам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8 600,0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82AD2" w:rsidRPr="00482AD2" w:rsidTr="005D399A">
        <w:trPr>
          <w:trHeight w:val="13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3.3.4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Вовлечение в предпринимательскую деятельность представителей отдельных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Предоставление субсидии не менее 4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482AD2" w:rsidRPr="00482AD2" w:rsidTr="005D399A">
        <w:trPr>
          <w:trHeight w:val="13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3.3.5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Обучение представителей малого и среднего предпринимательства по программам </w:t>
            </w:r>
            <w:proofErr w:type="gramStart"/>
            <w:r w:rsidRPr="00482AD2">
              <w:rPr>
                <w:sz w:val="22"/>
                <w:szCs w:val="22"/>
              </w:rPr>
              <w:t>бизнес-акселерации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Разработка не менее одной программы с участием не менее 50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82 400,0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11 400,0</w:t>
            </w:r>
          </w:p>
        </w:tc>
      </w:tr>
      <w:tr w:rsidR="00482AD2" w:rsidRPr="00482AD2" w:rsidTr="005D399A">
        <w:trPr>
          <w:trHeight w:val="2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Формирование рыночных ниш для малого и среднего предпринимательства и развитие конкуренции на локальных рынках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35,5 ед., количество нестационарных торговых объектов круглогодичного размещения и мобильных торговых объектов составит 2744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AD2">
              <w:rPr>
                <w:b/>
                <w:color w:val="000000"/>
                <w:sz w:val="22"/>
                <w:szCs w:val="22"/>
              </w:rPr>
              <w:t>542 626,2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AD2">
              <w:rPr>
                <w:b/>
                <w:color w:val="000000"/>
                <w:sz w:val="22"/>
                <w:szCs w:val="22"/>
              </w:rPr>
              <w:t>94 126,2</w:t>
            </w:r>
          </w:p>
        </w:tc>
      </w:tr>
      <w:tr w:rsidR="00482AD2" w:rsidRPr="00482AD2" w:rsidTr="005D399A">
        <w:trPr>
          <w:trHeight w:val="11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и поддержка субъектов малого и среднего предпринимательства, осуществляющих деятельность в сфере малоформатной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субсидий не менее 5 субъектам малого, среднего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482AD2" w:rsidRPr="00482AD2" w:rsidTr="005D399A">
        <w:trPr>
          <w:trHeight w:val="11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и поддержка субъектов малого и среднего предпринимательства, осуществляющих сертификацию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15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482AD2" w:rsidRPr="00482AD2" w:rsidTr="005D399A">
        <w:trPr>
          <w:trHeight w:val="12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7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482AD2" w:rsidRPr="00482AD2" w:rsidTr="005D399A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482AD2">
              <w:rPr>
                <w:sz w:val="22"/>
                <w:szCs w:val="22"/>
              </w:rPr>
              <w:t>участия объединенной экспозиции работ мастеров народных промыслов</w:t>
            </w:r>
            <w:proofErr w:type="gramEnd"/>
            <w:r w:rsidRPr="00482AD2">
              <w:rPr>
                <w:sz w:val="22"/>
                <w:szCs w:val="22"/>
              </w:rPr>
              <w:t xml:space="preserve"> и ремесел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Организация участия мастеров народных промыслов и ремесел не менее чем в одном мероприятии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3 912,1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412,1</w:t>
            </w:r>
          </w:p>
        </w:tc>
      </w:tr>
      <w:tr w:rsidR="00482AD2" w:rsidRPr="00482AD2" w:rsidTr="005D399A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3.4.5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субсидий не менее 8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27 869,1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3 869,1</w:t>
            </w:r>
          </w:p>
        </w:tc>
      </w:tr>
      <w:tr w:rsidR="00482AD2" w:rsidRPr="00482AD2" w:rsidTr="005D399A">
        <w:trPr>
          <w:trHeight w:val="12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3.4.6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10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45 480,0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9 480,0</w:t>
            </w:r>
          </w:p>
        </w:tc>
      </w:tr>
      <w:tr w:rsidR="00482AD2" w:rsidRPr="00482AD2" w:rsidTr="005D399A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3.4.7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Развитие и поддержка субъектов малого и среднего предпринимательства сельскохозяйственных кооперативов, в том числе поддержка производства </w:t>
            </w:r>
            <w:proofErr w:type="spellStart"/>
            <w:r w:rsidRPr="00482AD2">
              <w:rPr>
                <w:sz w:val="22"/>
                <w:szCs w:val="22"/>
              </w:rPr>
              <w:t>экопродукции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консультационных услуг не менее 5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1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3.4.8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торговли на розничных рынках, ярмарках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субсидий не менее 4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4 000,0</w:t>
            </w:r>
          </w:p>
        </w:tc>
      </w:tr>
      <w:tr w:rsidR="00482AD2" w:rsidRPr="00482AD2" w:rsidTr="005D399A">
        <w:trPr>
          <w:trHeight w:val="10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3.4.9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торговой деятельности в отдаленных и труднодоступных местностях (субсидии бюджетам муниципальных образований)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субсидии не менее 4 организациям потребительской кооперации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62 365,0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8 365,0</w:t>
            </w:r>
          </w:p>
        </w:tc>
      </w:tr>
      <w:tr w:rsidR="00482AD2" w:rsidRPr="00482AD2" w:rsidTr="005D399A">
        <w:trPr>
          <w:trHeight w:val="11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магазинов шаговой доступности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субсидии не менее 16 организациям потребительской кооперации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212 000,0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46 000,0</w:t>
            </w:r>
          </w:p>
        </w:tc>
      </w:tr>
      <w:tr w:rsidR="00482AD2" w:rsidRPr="00482AD2" w:rsidTr="005D399A">
        <w:trPr>
          <w:trHeight w:val="11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3.4.11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Повышение уровня конкурентоспособности субъектов малого и среднего предпринимательства через участие в </w:t>
            </w:r>
            <w:proofErr w:type="spellStart"/>
            <w:r w:rsidRPr="00482AD2">
              <w:rPr>
                <w:sz w:val="22"/>
                <w:szCs w:val="22"/>
              </w:rPr>
              <w:t>выставочно</w:t>
            </w:r>
            <w:proofErr w:type="spellEnd"/>
            <w:r w:rsidRPr="00482AD2">
              <w:rPr>
                <w:sz w:val="22"/>
                <w:szCs w:val="22"/>
              </w:rPr>
              <w:t>-ярмарочных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18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52 500,0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7 000,0</w:t>
            </w:r>
          </w:p>
        </w:tc>
      </w:tr>
      <w:tr w:rsidR="00482AD2" w:rsidRPr="00482AD2" w:rsidTr="005D399A">
        <w:trPr>
          <w:trHeight w:val="10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3.4.12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Содействие развитию торговых центров в целях комфортного проживания населения на территории Ленинградской области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4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Расширение доступа субъектов малого и среднего предпринимательства к закупкам крупного бизнеса, государственным и муниципальным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proofErr w:type="gramStart"/>
            <w:r w:rsidRPr="00482AD2">
              <w:rPr>
                <w:b/>
                <w:sz w:val="22"/>
                <w:szCs w:val="22"/>
              </w:rPr>
              <w:t>Годовой объем закупок товаров, работ, услуг, о</w:t>
            </w:r>
            <w:r>
              <w:rPr>
                <w:b/>
                <w:sz w:val="22"/>
                <w:szCs w:val="22"/>
              </w:rPr>
              <w:t xml:space="preserve">существляемых отдельными видами </w:t>
            </w:r>
            <w:r w:rsidRPr="00482AD2">
              <w:rPr>
                <w:b/>
                <w:sz w:val="22"/>
                <w:szCs w:val="22"/>
              </w:rPr>
              <w:t>юридических лиц у субъектов малого и среднего предпринимательства, в совокупном стоимостном объеме договоров, заключенных по результа</w:t>
            </w:r>
            <w:r>
              <w:rPr>
                <w:b/>
                <w:sz w:val="22"/>
                <w:szCs w:val="22"/>
              </w:rPr>
              <w:t xml:space="preserve">там закупок, составит 18 проц., </w:t>
            </w:r>
            <w:r w:rsidRPr="00482AD2">
              <w:rPr>
                <w:b/>
                <w:sz w:val="22"/>
                <w:szCs w:val="22"/>
              </w:rPr>
              <w:t>в том числе: годовой стоимостный объем договоров, заключенных</w:t>
            </w:r>
            <w:r>
              <w:rPr>
                <w:b/>
                <w:sz w:val="22"/>
                <w:szCs w:val="22"/>
              </w:rPr>
              <w:t xml:space="preserve"> с субъектами малого и среднего </w:t>
            </w:r>
            <w:r w:rsidRPr="00482AD2">
              <w:rPr>
                <w:b/>
                <w:sz w:val="22"/>
                <w:szCs w:val="22"/>
              </w:rPr>
              <w:t>предпринимательства по результатам закупок, участниками которых являются только субъекты малого и среднего предпринимательства, составит 13 проц.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AD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6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3.5.1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Привлечение субъектов малого и среднего предпринимательства к закупкам крупных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Мониторинг отчетности о договорах, заключенных заказчиком по результатам закупки у субъектов малого и среднего предпринимательства, не менее 4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1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3.5.2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Привлечение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Мониторинг выполнения распоряжения Правительства Ленинградской области от 29.09.2016 № 750-р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3.5.3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Содействие выстраиванию производственных цепочек между крупным бизнесом и субъектами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Проведение не менее 4 встреч крупного бизнеса с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2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3.5.4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Предоставление информационно-</w:t>
            </w:r>
            <w:r w:rsidRPr="00482AD2">
              <w:rPr>
                <w:color w:val="000000"/>
                <w:sz w:val="22"/>
                <w:szCs w:val="22"/>
              </w:rPr>
              <w:lastRenderedPageBreak/>
              <w:t>консультационной поддержки субъектам малого и среднего предпринимательства в целях стимулирования их развития в качестве поставщиков при осуществлении закупок крупных компаний, государственных и муниципальных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 xml:space="preserve">Комитет по развитию </w:t>
            </w:r>
            <w:r w:rsidRPr="00482AD2">
              <w:rPr>
                <w:sz w:val="22"/>
                <w:szCs w:val="22"/>
              </w:rP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 xml:space="preserve">Проведение не менее 50 консультаций в </w:t>
            </w:r>
            <w:r w:rsidRPr="00482AD2">
              <w:rPr>
                <w:sz w:val="22"/>
                <w:szCs w:val="22"/>
              </w:rPr>
              <w:lastRenderedPageBreak/>
              <w:t>области закупок. Обучение не менее 10 организаций муниципальной инфраструктуры поддержки сопровождению в закупках. Оказание сопровождения в закупках не менее 100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 </w:t>
            </w:r>
          </w:p>
        </w:tc>
      </w:tr>
      <w:tr w:rsidR="00482AD2" w:rsidRPr="00482AD2" w:rsidTr="005D399A">
        <w:trPr>
          <w:trHeight w:val="41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lastRenderedPageBreak/>
              <w:t>3.6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Технологическое развитие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proofErr w:type="gramStart"/>
            <w:r w:rsidRPr="00482AD2">
              <w:rPr>
                <w:b/>
                <w:sz w:val="22"/>
                <w:szCs w:val="22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 составит 23 проц., оборот субъектов малого и среднего предпринимательства в постоянных ценах по отношению к показателю 2014 года составит 112 проц., 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 составит 23 проц.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AD2">
              <w:rPr>
                <w:b/>
                <w:color w:val="000000"/>
                <w:sz w:val="22"/>
                <w:szCs w:val="22"/>
              </w:rPr>
              <w:t>270 799,3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34 831,9</w:t>
            </w:r>
          </w:p>
        </w:tc>
      </w:tr>
      <w:tr w:rsidR="00482AD2" w:rsidRPr="00482AD2" w:rsidTr="005D399A">
        <w:trPr>
          <w:trHeight w:val="11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3.6.1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Развитие и поддержка субъектов малого и среднего предпринимательства, реализующих программы </w:t>
            </w:r>
            <w:proofErr w:type="spellStart"/>
            <w:r w:rsidRPr="00482AD2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одному субъекту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6 266,0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266,0</w:t>
            </w:r>
          </w:p>
        </w:tc>
      </w:tr>
      <w:tr w:rsidR="00482AD2" w:rsidRPr="00482AD2" w:rsidTr="005D399A">
        <w:trPr>
          <w:trHeight w:val="11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3.6.2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и поддержка субъектов малого и среднего предпринимательства, осуществляющих модернизацию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 поддержки не менее 45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264 533,3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34 565,9</w:t>
            </w:r>
          </w:p>
        </w:tc>
      </w:tr>
      <w:tr w:rsidR="00482AD2" w:rsidRPr="00482AD2" w:rsidTr="005D399A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3.6.3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Стимулирование создания и развития инновационных субъектов малого и среднего </w:t>
            </w:r>
            <w:r w:rsidR="005D399A" w:rsidRPr="00482AD2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Фондом содействия инновациям не менее 4 грантов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color w:val="000000"/>
                <w:sz w:val="22"/>
                <w:szCs w:val="22"/>
              </w:rPr>
            </w:pPr>
            <w:r w:rsidRPr="00482A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6F87" w:rsidRPr="00482AD2" w:rsidTr="005D399A">
        <w:trPr>
          <w:trHeight w:val="5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F87" w:rsidRPr="00482AD2" w:rsidRDefault="00456F87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F87" w:rsidRPr="00482AD2" w:rsidRDefault="00456F87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Повышение доступно</w:t>
            </w:r>
            <w:r w:rsidR="005D399A">
              <w:rPr>
                <w:b/>
                <w:sz w:val="22"/>
                <w:szCs w:val="22"/>
              </w:rPr>
              <w:t>сти финансирования для субъекто</w:t>
            </w:r>
            <w:r w:rsidRPr="00482AD2">
              <w:rPr>
                <w:b/>
                <w:sz w:val="22"/>
                <w:szCs w:val="22"/>
              </w:rPr>
              <w:t>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F87" w:rsidRPr="00482AD2" w:rsidRDefault="00456F87" w:rsidP="00456F87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F87" w:rsidRPr="00482AD2" w:rsidRDefault="00456F87" w:rsidP="00482AD2">
            <w:pPr>
              <w:rPr>
                <w:b/>
                <w:sz w:val="22"/>
                <w:szCs w:val="22"/>
              </w:rPr>
            </w:pPr>
            <w:proofErr w:type="gramStart"/>
            <w:r w:rsidRPr="00482AD2">
              <w:rPr>
                <w:b/>
                <w:sz w:val="22"/>
                <w:szCs w:val="22"/>
              </w:rPr>
              <w:t xml:space="preserve">Доля кредитов субъектам малого и среднего предпринимательства в общем кредитном портфеле юридических лиц и индивидуальных предпринимателей составит 17,5 проц.,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482AD2">
              <w:rPr>
                <w:b/>
                <w:sz w:val="22"/>
                <w:szCs w:val="22"/>
              </w:rPr>
              <w:t>монопрофильных</w:t>
            </w:r>
            <w:proofErr w:type="spellEnd"/>
            <w:r w:rsidRPr="00482AD2">
              <w:rPr>
                <w:b/>
                <w:sz w:val="22"/>
                <w:szCs w:val="22"/>
              </w:rPr>
              <w:t xml:space="preserve"> муниципальных образованиях Ленинградской области, в общем объеме финансового обеспечения государственной поддержки малого и среднего предпринимательства за счет средств бюджетов всех уровней составит 5 проц., оборот в</w:t>
            </w:r>
            <w:proofErr w:type="gramEnd"/>
            <w:r w:rsidRPr="00482AD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82AD2">
              <w:rPr>
                <w:b/>
                <w:sz w:val="22"/>
                <w:szCs w:val="22"/>
              </w:rPr>
              <w:t>расчете</w:t>
            </w:r>
            <w:proofErr w:type="gramEnd"/>
            <w:r w:rsidRPr="00482AD2">
              <w:rPr>
                <w:b/>
                <w:sz w:val="22"/>
                <w:szCs w:val="22"/>
              </w:rPr>
              <w:t xml:space="preserve"> на одного работника субъекта малого и среднего предпринимательства в постоянных ценах по отношению к показателю 2014 года составит 126,1 проц., доля экспорта малых и средних предприятий в общем объеме экспорта Ленинградс</w:t>
            </w:r>
            <w:r>
              <w:rPr>
                <w:b/>
                <w:sz w:val="22"/>
                <w:szCs w:val="22"/>
              </w:rPr>
              <w:t xml:space="preserve">кой области составит 5,5 проц., </w:t>
            </w:r>
            <w:r w:rsidRPr="00482AD2">
              <w:rPr>
                <w:b/>
                <w:sz w:val="22"/>
                <w:szCs w:val="22"/>
              </w:rPr>
              <w:t>прирост высокопроизводительных рабочих мест на малых и средних предприятиях составит 8,2 проц.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F87" w:rsidRPr="00482AD2" w:rsidRDefault="00456F87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F87" w:rsidRPr="00482AD2" w:rsidRDefault="00456F87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F87" w:rsidRPr="00456F87" w:rsidRDefault="00456F87" w:rsidP="00456F87">
            <w:pPr>
              <w:jc w:val="center"/>
              <w:rPr>
                <w:b/>
                <w:sz w:val="22"/>
                <w:szCs w:val="22"/>
              </w:rPr>
            </w:pPr>
            <w:r w:rsidRPr="00456F87">
              <w:rPr>
                <w:b/>
                <w:sz w:val="22"/>
                <w:szCs w:val="22"/>
              </w:rPr>
              <w:t>672 300,0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F87" w:rsidRPr="00456F87" w:rsidRDefault="00456F87" w:rsidP="00456F87">
            <w:pPr>
              <w:jc w:val="center"/>
              <w:rPr>
                <w:b/>
                <w:sz w:val="22"/>
                <w:szCs w:val="22"/>
              </w:rPr>
            </w:pPr>
            <w:r w:rsidRPr="00456F87">
              <w:rPr>
                <w:b/>
                <w:sz w:val="22"/>
                <w:szCs w:val="22"/>
              </w:rPr>
              <w:t>101 500,0</w:t>
            </w:r>
          </w:p>
        </w:tc>
      </w:tr>
      <w:tr w:rsidR="00482AD2" w:rsidRPr="00482AD2" w:rsidTr="005D399A">
        <w:trPr>
          <w:trHeight w:val="11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3.7.1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и поддержка субъектов малого и среднего предпринимательства, привлекающих кредитные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45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30 000,0</w:t>
            </w:r>
          </w:p>
        </w:tc>
      </w:tr>
      <w:tr w:rsidR="00482AD2" w:rsidRPr="00482AD2" w:rsidTr="005D399A">
        <w:trPr>
          <w:trHeight w:val="11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3.7.2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Поддержка проектов на начальной (посевной) стадии (субсидии бюджетам муниципальных образований)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Предоставление поддержки не менее 50 субъектам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23 000,0</w:t>
            </w:r>
          </w:p>
        </w:tc>
      </w:tr>
      <w:tr w:rsidR="00482AD2" w:rsidRPr="00482AD2" w:rsidTr="005D399A">
        <w:trPr>
          <w:trHeight w:val="11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3.7.3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рыночных инструментов поддержки субъектов малого и среднего предпринимательства (</w:t>
            </w:r>
            <w:proofErr w:type="spellStart"/>
            <w:r w:rsidRPr="00482AD2">
              <w:rPr>
                <w:sz w:val="22"/>
                <w:szCs w:val="22"/>
              </w:rPr>
              <w:t>микрозаймы</w:t>
            </w:r>
            <w:proofErr w:type="spellEnd"/>
            <w:r w:rsidRPr="00482AD2">
              <w:rPr>
                <w:sz w:val="22"/>
                <w:szCs w:val="22"/>
              </w:rPr>
              <w:t xml:space="preserve"> и поручительства)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7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102 800,0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11 000,0</w:t>
            </w:r>
          </w:p>
        </w:tc>
      </w:tr>
      <w:tr w:rsidR="00482AD2" w:rsidRPr="00482AD2" w:rsidTr="005D399A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3.7.5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Развитие лизинговой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50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105 000,0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15 000,0</w:t>
            </w:r>
          </w:p>
        </w:tc>
      </w:tr>
      <w:tr w:rsidR="00482AD2" w:rsidRPr="00482AD2" w:rsidTr="005D399A">
        <w:trPr>
          <w:trHeight w:val="10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3.7.6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Содействие органам местного самоуправления для </w:t>
            </w:r>
            <w:proofErr w:type="spellStart"/>
            <w:r w:rsidRPr="00482AD2">
              <w:rPr>
                <w:sz w:val="22"/>
                <w:szCs w:val="22"/>
              </w:rPr>
              <w:t>софинансирования</w:t>
            </w:r>
            <w:proofErr w:type="spellEnd"/>
            <w:r w:rsidRPr="00482AD2">
              <w:rPr>
                <w:sz w:val="22"/>
                <w:szCs w:val="22"/>
              </w:rPr>
              <w:t xml:space="preserve"> текущей деятельности </w:t>
            </w:r>
            <w:proofErr w:type="gramStart"/>
            <w:r w:rsidRPr="00482AD2">
              <w:rPr>
                <w:sz w:val="22"/>
                <w:szCs w:val="22"/>
              </w:rPr>
              <w:t>бизнес-инкубаторов</w:t>
            </w:r>
            <w:proofErr w:type="gramEnd"/>
            <w:r w:rsidRPr="00482AD2">
              <w:rPr>
                <w:sz w:val="22"/>
                <w:szCs w:val="22"/>
              </w:rPr>
              <w:t xml:space="preserve"> в моногородах (субсидии бюджетам муниципальных образований)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субсидии одному муниципальному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2 000,0</w:t>
            </w:r>
          </w:p>
        </w:tc>
      </w:tr>
      <w:tr w:rsidR="00482AD2" w:rsidRPr="00482AD2" w:rsidTr="005D399A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3.7.7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 xml:space="preserve">Содействие органам местного самоуправления по поддержке и развитию субъектов малого и среднего предпринимательства в моногородах (субсидии бюджета муниципальных образований)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Предоставление поддержки не менее 20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125 500,0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20 500,0</w:t>
            </w:r>
          </w:p>
        </w:tc>
      </w:tr>
      <w:tr w:rsidR="00482AD2" w:rsidRPr="00482AD2" w:rsidTr="005D399A">
        <w:trPr>
          <w:trHeight w:val="23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3.8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Инфраструктурная поддержка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 составит 80 проц.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386 288,1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b/>
                <w:sz w:val="22"/>
                <w:szCs w:val="22"/>
              </w:rPr>
            </w:pPr>
            <w:r w:rsidRPr="00482AD2">
              <w:rPr>
                <w:b/>
                <w:sz w:val="22"/>
                <w:szCs w:val="22"/>
              </w:rPr>
              <w:t>50 735,5</w:t>
            </w:r>
          </w:p>
        </w:tc>
      </w:tr>
      <w:tr w:rsidR="00482AD2" w:rsidRPr="00482AD2" w:rsidTr="005D399A">
        <w:trPr>
          <w:trHeight w:val="20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lastRenderedPageBreak/>
              <w:t>3.8.1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Организационно-договорное обеспечение мероприятий  подпрограммы,   информационная  и правовая поддержка субъектов малого и среднего предпринимательства в рамках реализации подпрограммы; предоставление поддержки не менее 1442 субъектам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185 788,1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24 735,5</w:t>
            </w:r>
          </w:p>
        </w:tc>
      </w:tr>
      <w:tr w:rsidR="00482AD2" w:rsidRPr="00482AD2" w:rsidTr="005D399A">
        <w:trPr>
          <w:trHeight w:val="11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3.8.2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Содействие развитию организаций инфраструктуры поддержки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Оказание поддержки не менее 15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171 500,0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23 000,0</w:t>
            </w:r>
          </w:p>
        </w:tc>
      </w:tr>
      <w:tr w:rsidR="00482AD2" w:rsidRPr="00482AD2" w:rsidTr="005D399A">
        <w:trPr>
          <w:trHeight w:val="11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5E29D6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3.8.3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Содействие продвижению услуг организаций инфраструктуры поддержки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2" w:rsidRPr="00482AD2" w:rsidRDefault="00482AD2" w:rsidP="00482AD2">
            <w:pPr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Проведение свыше 10000  консультаций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29 000,0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AD2" w:rsidRPr="00482AD2" w:rsidRDefault="00482AD2">
            <w:pPr>
              <w:jc w:val="center"/>
              <w:rPr>
                <w:sz w:val="22"/>
                <w:szCs w:val="22"/>
              </w:rPr>
            </w:pPr>
            <w:r w:rsidRPr="00482AD2">
              <w:rPr>
                <w:sz w:val="22"/>
                <w:szCs w:val="22"/>
              </w:rPr>
              <w:t>3 000,0</w:t>
            </w:r>
          </w:p>
        </w:tc>
      </w:tr>
      <w:tr w:rsidR="005D399A" w:rsidRPr="00482AD2" w:rsidTr="005D399A">
        <w:trPr>
          <w:trHeight w:val="3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99A" w:rsidRPr="00482AD2" w:rsidRDefault="005D399A" w:rsidP="005E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99A" w:rsidRPr="00482AD2" w:rsidRDefault="005D399A">
            <w:pPr>
              <w:rPr>
                <w:b/>
                <w:bCs/>
                <w:sz w:val="22"/>
                <w:szCs w:val="22"/>
              </w:rPr>
            </w:pPr>
            <w:r w:rsidRPr="00482AD2">
              <w:rPr>
                <w:b/>
                <w:bCs/>
                <w:sz w:val="22"/>
                <w:szCs w:val="22"/>
              </w:rPr>
              <w:t xml:space="preserve">Итого по подпрограмме: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99A" w:rsidRPr="00482AD2" w:rsidRDefault="005D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A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99A" w:rsidRPr="00482AD2" w:rsidRDefault="005D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A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99A" w:rsidRPr="00482AD2" w:rsidRDefault="005D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A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99A" w:rsidRPr="00482AD2" w:rsidRDefault="005D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A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99A" w:rsidRPr="005D399A" w:rsidRDefault="005D399A" w:rsidP="00EC6145">
            <w:pPr>
              <w:rPr>
                <w:b/>
                <w:sz w:val="22"/>
                <w:szCs w:val="22"/>
              </w:rPr>
            </w:pPr>
            <w:r w:rsidRPr="005D399A">
              <w:rPr>
                <w:b/>
                <w:sz w:val="22"/>
                <w:szCs w:val="22"/>
              </w:rPr>
              <w:t>2 060 128,7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99A" w:rsidRPr="005D399A" w:rsidRDefault="005D399A" w:rsidP="00EC6145">
            <w:pPr>
              <w:rPr>
                <w:b/>
                <w:sz w:val="22"/>
                <w:szCs w:val="22"/>
              </w:rPr>
            </w:pPr>
            <w:r w:rsidRPr="005D399A">
              <w:rPr>
                <w:b/>
                <w:sz w:val="22"/>
                <w:szCs w:val="22"/>
              </w:rPr>
              <w:t>311 979,3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82AD2" w:rsidRDefault="00482AD2" w:rsidP="008C194D">
      <w:pPr>
        <w:jc w:val="both"/>
        <w:rPr>
          <w:sz w:val="28"/>
          <w:szCs w:val="28"/>
        </w:rPr>
      </w:pPr>
    </w:p>
    <w:sectPr w:rsidR="00482AD2" w:rsidSect="00700828">
      <w:headerReference w:type="even" r:id="rId9"/>
      <w:headerReference w:type="default" r:id="rId10"/>
      <w:endnotePr>
        <w:numFmt w:val="decimal"/>
      </w:endnotePr>
      <w:pgSz w:w="16838" w:h="11906" w:orient="landscape"/>
      <w:pgMar w:top="1134" w:right="567" w:bottom="993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0A" w:rsidRDefault="00373B0A">
      <w:r>
        <w:separator/>
      </w:r>
    </w:p>
  </w:endnote>
  <w:endnote w:type="continuationSeparator" w:id="0">
    <w:p w:rsidR="00373B0A" w:rsidRDefault="00373B0A">
      <w:r>
        <w:continuationSeparator/>
      </w:r>
    </w:p>
  </w:endnote>
  <w:endnote w:id="1">
    <w:p w:rsidR="005D399A" w:rsidRDefault="005D399A" w:rsidP="005D399A">
      <w:pPr>
        <w:pStyle w:val="af1"/>
      </w:pPr>
      <w:r>
        <w:rPr>
          <w:rStyle w:val="af3"/>
        </w:rPr>
        <w:endnoteRef/>
      </w:r>
      <w:r>
        <w:t xml:space="preserve"> </w:t>
      </w:r>
      <w:r w:rsidRPr="005E29D6">
        <w:t xml:space="preserve">Нумерация пунктов мероприятий соответствует нумерации </w:t>
      </w:r>
      <w:proofErr w:type="gramStart"/>
      <w:r w:rsidRPr="005E29D6">
        <w:t>пунктов мероприятий сводного детального плана реализации государственной программы Ленинградской</w:t>
      </w:r>
      <w:proofErr w:type="gramEnd"/>
      <w:r w:rsidRPr="005E29D6">
        <w:t xml:space="preserve"> области «Стимулирование экономической активности Ленинградской области» за счет средств областного бюджета на 2018 год, утвержденного заместителем Председателя Правительства Ленинградского области – председателем комитета экономического развития и инвестиционной деятельности от </w:t>
      </w:r>
      <w:r>
        <w:t>26 сентября</w:t>
      </w:r>
      <w:r w:rsidRPr="005E29D6">
        <w:t xml:space="preserve"> 2018 года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0A" w:rsidRDefault="00373B0A">
      <w:r>
        <w:separator/>
      </w:r>
    </w:p>
  </w:footnote>
  <w:footnote w:type="continuationSeparator" w:id="0">
    <w:p w:rsidR="00373B0A" w:rsidRDefault="0037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D2" w:rsidRDefault="00482A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82AD2" w:rsidRDefault="00482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5D3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20"/>
    <w:multiLevelType w:val="hybridMultilevel"/>
    <w:tmpl w:val="5A3C3322"/>
    <w:lvl w:ilvl="0" w:tplc="CF0ED3A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07B"/>
    <w:multiLevelType w:val="hybridMultilevel"/>
    <w:tmpl w:val="DC16ED8A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8A7"/>
    <w:multiLevelType w:val="hybridMultilevel"/>
    <w:tmpl w:val="7D524CB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F07"/>
    <w:multiLevelType w:val="hybridMultilevel"/>
    <w:tmpl w:val="498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71A4"/>
    <w:multiLevelType w:val="hybridMultilevel"/>
    <w:tmpl w:val="F51CC23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C2C142A"/>
    <w:multiLevelType w:val="hybridMultilevel"/>
    <w:tmpl w:val="A04C1026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57AE"/>
    <w:multiLevelType w:val="hybridMultilevel"/>
    <w:tmpl w:val="088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176"/>
    <w:multiLevelType w:val="hybridMultilevel"/>
    <w:tmpl w:val="71D80648"/>
    <w:lvl w:ilvl="0" w:tplc="F7FE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80DA9"/>
    <w:multiLevelType w:val="hybridMultilevel"/>
    <w:tmpl w:val="CA1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1AE4"/>
    <w:multiLevelType w:val="hybridMultilevel"/>
    <w:tmpl w:val="92EC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0BAD"/>
    <w:multiLevelType w:val="hybridMultilevel"/>
    <w:tmpl w:val="289A1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07DE"/>
    <w:rsid w:val="00010D41"/>
    <w:rsid w:val="00012AEC"/>
    <w:rsid w:val="000237DE"/>
    <w:rsid w:val="00033B86"/>
    <w:rsid w:val="0005152C"/>
    <w:rsid w:val="000805C5"/>
    <w:rsid w:val="000913C8"/>
    <w:rsid w:val="00092334"/>
    <w:rsid w:val="0009719A"/>
    <w:rsid w:val="000F1E80"/>
    <w:rsid w:val="00130F76"/>
    <w:rsid w:val="00132BFA"/>
    <w:rsid w:val="001356D4"/>
    <w:rsid w:val="001443A9"/>
    <w:rsid w:val="00146C90"/>
    <w:rsid w:val="001608D4"/>
    <w:rsid w:val="0017014B"/>
    <w:rsid w:val="001829D8"/>
    <w:rsid w:val="001926E4"/>
    <w:rsid w:val="001A41F1"/>
    <w:rsid w:val="001D1995"/>
    <w:rsid w:val="001E6680"/>
    <w:rsid w:val="001F4A42"/>
    <w:rsid w:val="00207025"/>
    <w:rsid w:val="0022184C"/>
    <w:rsid w:val="002368C5"/>
    <w:rsid w:val="00243FB5"/>
    <w:rsid w:val="002459C1"/>
    <w:rsid w:val="0024603B"/>
    <w:rsid w:val="00255343"/>
    <w:rsid w:val="00271DA8"/>
    <w:rsid w:val="00293F8D"/>
    <w:rsid w:val="002B7DCB"/>
    <w:rsid w:val="002C574B"/>
    <w:rsid w:val="002C5DE8"/>
    <w:rsid w:val="002D4E0F"/>
    <w:rsid w:val="002E2D67"/>
    <w:rsid w:val="002F4798"/>
    <w:rsid w:val="00300485"/>
    <w:rsid w:val="00303DFA"/>
    <w:rsid w:val="00343551"/>
    <w:rsid w:val="00351C02"/>
    <w:rsid w:val="00356DDF"/>
    <w:rsid w:val="00372B17"/>
    <w:rsid w:val="00373132"/>
    <w:rsid w:val="00373B0A"/>
    <w:rsid w:val="00383794"/>
    <w:rsid w:val="00383F0B"/>
    <w:rsid w:val="00384FE9"/>
    <w:rsid w:val="003B463F"/>
    <w:rsid w:val="003B75DA"/>
    <w:rsid w:val="003C5FF4"/>
    <w:rsid w:val="003F02C2"/>
    <w:rsid w:val="00401154"/>
    <w:rsid w:val="00410968"/>
    <w:rsid w:val="00437555"/>
    <w:rsid w:val="00456F87"/>
    <w:rsid w:val="00474E4C"/>
    <w:rsid w:val="00481A77"/>
    <w:rsid w:val="00482AD2"/>
    <w:rsid w:val="004A0DFE"/>
    <w:rsid w:val="004C379A"/>
    <w:rsid w:val="004D3D59"/>
    <w:rsid w:val="004E57C4"/>
    <w:rsid w:val="004F3AAF"/>
    <w:rsid w:val="00502EFD"/>
    <w:rsid w:val="00521057"/>
    <w:rsid w:val="00537B73"/>
    <w:rsid w:val="00547986"/>
    <w:rsid w:val="00550C09"/>
    <w:rsid w:val="00570A71"/>
    <w:rsid w:val="005744A0"/>
    <w:rsid w:val="00590DBD"/>
    <w:rsid w:val="005A253D"/>
    <w:rsid w:val="005A4BF8"/>
    <w:rsid w:val="005A60A7"/>
    <w:rsid w:val="005A6150"/>
    <w:rsid w:val="005B5CF4"/>
    <w:rsid w:val="005D399A"/>
    <w:rsid w:val="005D48BA"/>
    <w:rsid w:val="005E037E"/>
    <w:rsid w:val="005E08AE"/>
    <w:rsid w:val="005E29D6"/>
    <w:rsid w:val="005E6930"/>
    <w:rsid w:val="00613C65"/>
    <w:rsid w:val="00614F7A"/>
    <w:rsid w:val="006268A5"/>
    <w:rsid w:val="00631CBD"/>
    <w:rsid w:val="00633D6E"/>
    <w:rsid w:val="00635AAA"/>
    <w:rsid w:val="006369B3"/>
    <w:rsid w:val="0066583F"/>
    <w:rsid w:val="0068524E"/>
    <w:rsid w:val="006A6914"/>
    <w:rsid w:val="006B5166"/>
    <w:rsid w:val="006C1D04"/>
    <w:rsid w:val="006E4ED5"/>
    <w:rsid w:val="006F08B5"/>
    <w:rsid w:val="006F57F4"/>
    <w:rsid w:val="00700828"/>
    <w:rsid w:val="00716D42"/>
    <w:rsid w:val="007177D1"/>
    <w:rsid w:val="0075396B"/>
    <w:rsid w:val="00794CA7"/>
    <w:rsid w:val="007B39CA"/>
    <w:rsid w:val="007B7145"/>
    <w:rsid w:val="0081798C"/>
    <w:rsid w:val="0082508E"/>
    <w:rsid w:val="008405BC"/>
    <w:rsid w:val="0084658C"/>
    <w:rsid w:val="00856F8B"/>
    <w:rsid w:val="00872219"/>
    <w:rsid w:val="00887BF0"/>
    <w:rsid w:val="00896340"/>
    <w:rsid w:val="008B0D10"/>
    <w:rsid w:val="008B43C0"/>
    <w:rsid w:val="008B7103"/>
    <w:rsid w:val="008C194D"/>
    <w:rsid w:val="008D7F1D"/>
    <w:rsid w:val="00917A70"/>
    <w:rsid w:val="00927D02"/>
    <w:rsid w:val="00934743"/>
    <w:rsid w:val="009369CA"/>
    <w:rsid w:val="0096123C"/>
    <w:rsid w:val="00972D70"/>
    <w:rsid w:val="009A0C8B"/>
    <w:rsid w:val="009A61A1"/>
    <w:rsid w:val="009C5B09"/>
    <w:rsid w:val="009C62CE"/>
    <w:rsid w:val="00A061EC"/>
    <w:rsid w:val="00A111BB"/>
    <w:rsid w:val="00A13EE4"/>
    <w:rsid w:val="00A14694"/>
    <w:rsid w:val="00A171FC"/>
    <w:rsid w:val="00A2086C"/>
    <w:rsid w:val="00A33DA5"/>
    <w:rsid w:val="00A41666"/>
    <w:rsid w:val="00A57D14"/>
    <w:rsid w:val="00A77495"/>
    <w:rsid w:val="00A81A64"/>
    <w:rsid w:val="00A952F4"/>
    <w:rsid w:val="00AB2537"/>
    <w:rsid w:val="00AE754C"/>
    <w:rsid w:val="00B04876"/>
    <w:rsid w:val="00B22C38"/>
    <w:rsid w:val="00B40572"/>
    <w:rsid w:val="00B464FA"/>
    <w:rsid w:val="00B533A2"/>
    <w:rsid w:val="00B65634"/>
    <w:rsid w:val="00B672A4"/>
    <w:rsid w:val="00B93567"/>
    <w:rsid w:val="00BA0ED5"/>
    <w:rsid w:val="00BA44C8"/>
    <w:rsid w:val="00BB0DC6"/>
    <w:rsid w:val="00BB2846"/>
    <w:rsid w:val="00BD5F8A"/>
    <w:rsid w:val="00BE5505"/>
    <w:rsid w:val="00BE6E34"/>
    <w:rsid w:val="00C075C3"/>
    <w:rsid w:val="00C239AA"/>
    <w:rsid w:val="00C37D56"/>
    <w:rsid w:val="00C41127"/>
    <w:rsid w:val="00C43BDD"/>
    <w:rsid w:val="00C51409"/>
    <w:rsid w:val="00C74EFA"/>
    <w:rsid w:val="00C75249"/>
    <w:rsid w:val="00C75712"/>
    <w:rsid w:val="00C76637"/>
    <w:rsid w:val="00C8046B"/>
    <w:rsid w:val="00CA092E"/>
    <w:rsid w:val="00CB7C07"/>
    <w:rsid w:val="00CC10E5"/>
    <w:rsid w:val="00CC750E"/>
    <w:rsid w:val="00D044BA"/>
    <w:rsid w:val="00D056A8"/>
    <w:rsid w:val="00D05E37"/>
    <w:rsid w:val="00D07DC7"/>
    <w:rsid w:val="00D14CA9"/>
    <w:rsid w:val="00D41161"/>
    <w:rsid w:val="00D550A9"/>
    <w:rsid w:val="00D71FA1"/>
    <w:rsid w:val="00D902B9"/>
    <w:rsid w:val="00DA179D"/>
    <w:rsid w:val="00DA65D4"/>
    <w:rsid w:val="00DC01C2"/>
    <w:rsid w:val="00DC0767"/>
    <w:rsid w:val="00DE27D0"/>
    <w:rsid w:val="00DE3216"/>
    <w:rsid w:val="00DE58B5"/>
    <w:rsid w:val="00DF3BF8"/>
    <w:rsid w:val="00DF4F01"/>
    <w:rsid w:val="00E27580"/>
    <w:rsid w:val="00E37FE7"/>
    <w:rsid w:val="00E40716"/>
    <w:rsid w:val="00E663FB"/>
    <w:rsid w:val="00E81825"/>
    <w:rsid w:val="00E9327A"/>
    <w:rsid w:val="00EA0D98"/>
    <w:rsid w:val="00EC4850"/>
    <w:rsid w:val="00F22D9F"/>
    <w:rsid w:val="00F31ABA"/>
    <w:rsid w:val="00F42AD8"/>
    <w:rsid w:val="00F4532F"/>
    <w:rsid w:val="00F66616"/>
    <w:rsid w:val="00F754AF"/>
    <w:rsid w:val="00F87248"/>
    <w:rsid w:val="00F9655C"/>
    <w:rsid w:val="00FC67B3"/>
    <w:rsid w:val="00FD5533"/>
    <w:rsid w:val="00FE344F"/>
    <w:rsid w:val="00FE6046"/>
    <w:rsid w:val="00FF26D4"/>
    <w:rsid w:val="00FF332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F154-1354-499F-853A-34BAEFC9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Андрей Эдуардович Клинков</cp:lastModifiedBy>
  <cp:revision>2</cp:revision>
  <cp:lastPrinted>2018-05-16T11:42:00Z</cp:lastPrinted>
  <dcterms:created xsi:type="dcterms:W3CDTF">2018-10-05T14:25:00Z</dcterms:created>
  <dcterms:modified xsi:type="dcterms:W3CDTF">2018-10-05T14:25:00Z</dcterms:modified>
</cp:coreProperties>
</file>