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4C5" w:rsidRDefault="00D304C5" w:rsidP="00987125">
      <w:pPr>
        <w:ind w:left="-284" w:firstLine="0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Об итогах развития </w:t>
      </w:r>
    </w:p>
    <w:p w:rsidR="00D304C5" w:rsidRDefault="00D304C5" w:rsidP="00987125">
      <w:pPr>
        <w:ind w:left="-284" w:firstLine="0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потребительского рынка Ленинградской области </w:t>
      </w:r>
    </w:p>
    <w:p w:rsidR="00D304C5" w:rsidRDefault="00D304C5" w:rsidP="00987125">
      <w:pPr>
        <w:ind w:left="-284" w:firstLine="0"/>
        <w:jc w:val="center"/>
        <w:rPr>
          <w:rFonts w:cs="Times New Roman"/>
          <w:b/>
        </w:rPr>
      </w:pPr>
      <w:r>
        <w:rPr>
          <w:rFonts w:cs="Times New Roman"/>
          <w:b/>
        </w:rPr>
        <w:t>в 201</w:t>
      </w:r>
      <w:r w:rsidR="007153C6">
        <w:rPr>
          <w:rFonts w:cs="Times New Roman"/>
          <w:b/>
        </w:rPr>
        <w:t>9</w:t>
      </w:r>
      <w:r>
        <w:rPr>
          <w:rFonts w:cs="Times New Roman"/>
          <w:b/>
        </w:rPr>
        <w:t xml:space="preserve"> году и задачах на 20</w:t>
      </w:r>
      <w:r w:rsidR="007153C6">
        <w:rPr>
          <w:rFonts w:cs="Times New Roman"/>
          <w:b/>
        </w:rPr>
        <w:t>20</w:t>
      </w:r>
      <w:r>
        <w:rPr>
          <w:rFonts w:cs="Times New Roman"/>
          <w:b/>
        </w:rPr>
        <w:t xml:space="preserve"> год</w:t>
      </w:r>
    </w:p>
    <w:p w:rsidR="00490734" w:rsidRPr="00490734" w:rsidRDefault="006843E8" w:rsidP="00987125">
      <w:pPr>
        <w:ind w:left="-284" w:firstLine="0"/>
        <w:jc w:val="center"/>
        <w:rPr>
          <w:rFonts w:cs="Times New Roman"/>
          <w:b/>
        </w:rPr>
      </w:pPr>
      <w:r w:rsidRPr="00490734">
        <w:rPr>
          <w:rFonts w:cs="Times New Roman"/>
          <w:b/>
        </w:rPr>
        <w:t xml:space="preserve"> </w:t>
      </w:r>
    </w:p>
    <w:p w:rsidR="003B1E6A" w:rsidRDefault="007153C6" w:rsidP="00DD3A55">
      <w:pPr>
        <w:ind w:left="-284" w:firstLine="568"/>
        <w:jc w:val="both"/>
        <w:rPr>
          <w:rFonts w:cs="Times New Roman"/>
        </w:rPr>
      </w:pPr>
      <w:r>
        <w:rPr>
          <w:rFonts w:cs="Times New Roman"/>
        </w:rPr>
        <w:t xml:space="preserve">Потребительский рынок </w:t>
      </w:r>
      <w:r w:rsidRPr="007153C6">
        <w:rPr>
          <w:rFonts w:cs="Times New Roman"/>
        </w:rPr>
        <w:t>является прямым производным от общего состояния экономики</w:t>
      </w:r>
      <w:r>
        <w:rPr>
          <w:rFonts w:cs="Times New Roman"/>
        </w:rPr>
        <w:t xml:space="preserve"> Ленинградской области и важнейшим фактором комфортного проживания населения.  Потребительский рынок включает</w:t>
      </w:r>
      <w:r w:rsidR="003B1E6A">
        <w:rPr>
          <w:rFonts w:cs="Times New Roman"/>
        </w:rPr>
        <w:t xml:space="preserve"> в себя такие сферы как: розничная торговля, общественное питание, бытовые обслуживание</w:t>
      </w:r>
      <w:r w:rsidR="006124FD">
        <w:rPr>
          <w:rFonts w:cs="Times New Roman"/>
        </w:rPr>
        <w:t>.</w:t>
      </w:r>
    </w:p>
    <w:p w:rsidR="00154599" w:rsidRDefault="00DD3A55" w:rsidP="00DD3A55">
      <w:pPr>
        <w:ind w:left="-284" w:firstLine="568"/>
        <w:jc w:val="both"/>
        <w:rPr>
          <w:rFonts w:cs="Times New Roman"/>
        </w:rPr>
      </w:pPr>
      <w:r w:rsidRPr="00CA2EBD">
        <w:rPr>
          <w:rFonts w:cs="Times New Roman"/>
        </w:rPr>
        <w:t xml:space="preserve">Потребительский рынок </w:t>
      </w:r>
      <w:r w:rsidR="006D4914">
        <w:rPr>
          <w:rFonts w:cs="Times New Roman"/>
        </w:rPr>
        <w:t>нашего региона</w:t>
      </w:r>
      <w:r w:rsidR="00154599">
        <w:rPr>
          <w:rFonts w:cs="Times New Roman"/>
        </w:rPr>
        <w:t xml:space="preserve"> на протяжении нескольких лет показывает положительную динамику развития, несмотря на нес</w:t>
      </w:r>
      <w:r w:rsidRPr="00CA2EBD">
        <w:rPr>
          <w:rFonts w:cs="Times New Roman"/>
        </w:rPr>
        <w:t>табильность</w:t>
      </w:r>
      <w:r w:rsidR="00154599">
        <w:rPr>
          <w:rFonts w:cs="Times New Roman"/>
        </w:rPr>
        <w:t xml:space="preserve"> уровня покупательной способности и спроса населения на товары и услуги.</w:t>
      </w:r>
    </w:p>
    <w:p w:rsidR="00821A0B" w:rsidRDefault="003B1E6A" w:rsidP="00690F9F">
      <w:pPr>
        <w:ind w:left="-284" w:firstLine="568"/>
        <w:jc w:val="both"/>
        <w:rPr>
          <w:rFonts w:cs="Times New Roman"/>
        </w:rPr>
      </w:pPr>
      <w:r w:rsidRPr="003B1E6A">
        <w:rPr>
          <w:rFonts w:cs="Times New Roman"/>
        </w:rPr>
        <w:t xml:space="preserve">Отрасль торговли в Ленинградской области  занимает третье место - 11% удельного веса валового регионального продукта, уступая таким сферам деятельности как промышленность и транспорт. </w:t>
      </w:r>
      <w:r w:rsidR="00B27F80">
        <w:rPr>
          <w:rFonts w:cs="Times New Roman"/>
        </w:rPr>
        <w:t>При этом среднесписочная численность работников сферы торговли от общего числа занятых в экономике Ленинградской области составляет 1</w:t>
      </w:r>
      <w:r w:rsidR="00666CCB">
        <w:rPr>
          <w:rFonts w:cs="Times New Roman"/>
        </w:rPr>
        <w:t>2,3</w:t>
      </w:r>
      <w:r w:rsidR="00B27F80" w:rsidRPr="004F7D33">
        <w:rPr>
          <w:rFonts w:cs="Times New Roman"/>
        </w:rPr>
        <w:t>%</w:t>
      </w:r>
      <w:r w:rsidR="00604256" w:rsidRPr="004F7D33">
        <w:rPr>
          <w:rFonts w:cs="Times New Roman"/>
        </w:rPr>
        <w:t xml:space="preserve"> (увеличилось на</w:t>
      </w:r>
      <w:r w:rsidR="004F7D33" w:rsidRPr="004F7D33">
        <w:rPr>
          <w:rFonts w:cs="Times New Roman"/>
        </w:rPr>
        <w:t xml:space="preserve"> 1,3%</w:t>
      </w:r>
      <w:r w:rsidR="00604256" w:rsidRPr="004F7D33">
        <w:rPr>
          <w:rFonts w:cs="Times New Roman"/>
        </w:rPr>
        <w:t>)</w:t>
      </w:r>
      <w:r w:rsidR="00B27F80">
        <w:rPr>
          <w:rFonts w:cs="Times New Roman"/>
        </w:rPr>
        <w:t xml:space="preserve"> и занимает второе место, уступая отрасли обрабатывающего производства.</w:t>
      </w:r>
    </w:p>
    <w:p w:rsidR="00B27F80" w:rsidRDefault="00B27F80" w:rsidP="00B27F80">
      <w:pPr>
        <w:ind w:left="-284" w:firstLine="568"/>
        <w:jc w:val="both"/>
        <w:rPr>
          <w:rFonts w:cs="Times New Roman"/>
        </w:rPr>
      </w:pPr>
      <w:r>
        <w:rPr>
          <w:rFonts w:cs="Times New Roman"/>
        </w:rPr>
        <w:t>В 201</w:t>
      </w:r>
      <w:r w:rsidR="00666CCB">
        <w:rPr>
          <w:rFonts w:cs="Times New Roman"/>
        </w:rPr>
        <w:t>9</w:t>
      </w:r>
      <w:r w:rsidRPr="00CA2EBD">
        <w:rPr>
          <w:rFonts w:cs="Times New Roman"/>
        </w:rPr>
        <w:t xml:space="preserve"> году</w:t>
      </w:r>
      <w:r>
        <w:rPr>
          <w:rFonts w:cs="Times New Roman"/>
        </w:rPr>
        <w:t xml:space="preserve"> </w:t>
      </w:r>
      <w:r w:rsidRPr="00CA2EBD">
        <w:rPr>
          <w:rFonts w:cs="Times New Roman"/>
        </w:rPr>
        <w:t xml:space="preserve">в Ленинградской области обеспеченность населения площадью стационарных торговых объектов составила </w:t>
      </w:r>
      <w:r w:rsidR="00666CCB">
        <w:rPr>
          <w:rFonts w:cs="Times New Roman"/>
        </w:rPr>
        <w:t>933,2</w:t>
      </w:r>
      <w:r>
        <w:rPr>
          <w:rFonts w:cs="Times New Roman"/>
        </w:rPr>
        <w:t xml:space="preserve"> кв. м</w:t>
      </w:r>
      <w:r w:rsidR="00666CCB">
        <w:rPr>
          <w:rFonts w:cs="Times New Roman"/>
        </w:rPr>
        <w:t>.</w:t>
      </w:r>
      <w:r>
        <w:rPr>
          <w:rFonts w:cs="Times New Roman"/>
        </w:rPr>
        <w:t xml:space="preserve"> </w:t>
      </w:r>
      <w:r w:rsidRPr="00CA2EBD">
        <w:rPr>
          <w:rFonts w:cs="Times New Roman"/>
        </w:rPr>
        <w:t>на 1000 чел</w:t>
      </w:r>
      <w:r>
        <w:rPr>
          <w:rFonts w:cs="Times New Roman"/>
        </w:rPr>
        <w:t>овек</w:t>
      </w:r>
      <w:r w:rsidRPr="00CA2EBD">
        <w:rPr>
          <w:rFonts w:cs="Times New Roman"/>
        </w:rPr>
        <w:t xml:space="preserve">, что </w:t>
      </w:r>
      <w:r>
        <w:rPr>
          <w:rFonts w:cs="Times New Roman"/>
        </w:rPr>
        <w:t xml:space="preserve">на </w:t>
      </w:r>
      <w:r w:rsidR="00666CCB">
        <w:rPr>
          <w:rFonts w:cs="Times New Roman"/>
        </w:rPr>
        <w:t>58,7</w:t>
      </w:r>
      <w:r>
        <w:rPr>
          <w:rFonts w:cs="Times New Roman"/>
        </w:rPr>
        <w:t>%</w:t>
      </w:r>
      <w:r w:rsidRPr="00CA2EBD">
        <w:rPr>
          <w:rFonts w:cs="Times New Roman"/>
        </w:rPr>
        <w:t xml:space="preserve"> выше норматива (587 кв. м на 1000 чел</w:t>
      </w:r>
      <w:r>
        <w:rPr>
          <w:rFonts w:cs="Times New Roman"/>
        </w:rPr>
        <w:t>овек</w:t>
      </w:r>
      <w:r w:rsidRPr="00CA2EBD">
        <w:rPr>
          <w:rFonts w:cs="Times New Roman"/>
        </w:rPr>
        <w:t>)</w:t>
      </w:r>
      <w:r w:rsidR="00666CCB">
        <w:rPr>
          <w:rFonts w:cs="Times New Roman"/>
        </w:rPr>
        <w:t xml:space="preserve">, в том числе по продаже продовольственных товаров </w:t>
      </w:r>
      <w:r w:rsidR="00666CCB" w:rsidRPr="00666CCB">
        <w:rPr>
          <w:rFonts w:cs="Times New Roman"/>
        </w:rPr>
        <w:t xml:space="preserve">составила </w:t>
      </w:r>
      <w:r w:rsidR="00666CCB">
        <w:rPr>
          <w:rFonts w:cs="Times New Roman"/>
        </w:rPr>
        <w:t>358,8</w:t>
      </w:r>
      <w:r w:rsidR="00666CCB" w:rsidRPr="00666CCB">
        <w:rPr>
          <w:rFonts w:cs="Times New Roman"/>
        </w:rPr>
        <w:t xml:space="preserve"> кв. м. на 1000 человек</w:t>
      </w:r>
      <w:r w:rsidR="00666CCB">
        <w:rPr>
          <w:rFonts w:cs="Times New Roman"/>
        </w:rPr>
        <w:t xml:space="preserve"> при нормативе 199,7 кв.м.</w:t>
      </w:r>
      <w:r w:rsidR="00666CCB" w:rsidRPr="00666CCB">
        <w:rPr>
          <w:rFonts w:cs="Times New Roman"/>
        </w:rPr>
        <w:t xml:space="preserve">, что на </w:t>
      </w:r>
      <w:r w:rsidR="00666CCB">
        <w:rPr>
          <w:rFonts w:cs="Times New Roman"/>
        </w:rPr>
        <w:t>79,6</w:t>
      </w:r>
      <w:r w:rsidR="00666CCB" w:rsidRPr="00666CCB">
        <w:rPr>
          <w:rFonts w:cs="Times New Roman"/>
        </w:rPr>
        <w:t>% выше норматива</w:t>
      </w:r>
      <w:r w:rsidR="00666CCB">
        <w:rPr>
          <w:rFonts w:cs="Times New Roman"/>
        </w:rPr>
        <w:t xml:space="preserve">, по продаже непродовольственных товаров </w:t>
      </w:r>
      <w:r w:rsidR="00666CCB" w:rsidRPr="00666CCB">
        <w:rPr>
          <w:rFonts w:cs="Times New Roman"/>
        </w:rPr>
        <w:t xml:space="preserve">составила </w:t>
      </w:r>
      <w:r w:rsidR="00666CCB">
        <w:rPr>
          <w:rFonts w:cs="Times New Roman"/>
        </w:rPr>
        <w:t>574,8</w:t>
      </w:r>
      <w:r w:rsidR="00666CCB" w:rsidRPr="00666CCB">
        <w:rPr>
          <w:rFonts w:cs="Times New Roman"/>
        </w:rPr>
        <w:t xml:space="preserve"> кв. м. на 1000 человек</w:t>
      </w:r>
      <w:r w:rsidR="00666CCB">
        <w:rPr>
          <w:rFonts w:cs="Times New Roman"/>
        </w:rPr>
        <w:t xml:space="preserve"> при нормативе 387 кв.м.</w:t>
      </w:r>
      <w:r w:rsidR="00666CCB" w:rsidRPr="00666CCB">
        <w:rPr>
          <w:rFonts w:cs="Times New Roman"/>
        </w:rPr>
        <w:t xml:space="preserve">, что на </w:t>
      </w:r>
      <w:r w:rsidR="00666CCB">
        <w:rPr>
          <w:rFonts w:cs="Times New Roman"/>
        </w:rPr>
        <w:t>48,3</w:t>
      </w:r>
      <w:r w:rsidR="00666CCB" w:rsidRPr="00666CCB">
        <w:rPr>
          <w:rFonts w:cs="Times New Roman"/>
        </w:rPr>
        <w:t>% выше норматива</w:t>
      </w:r>
      <w:r w:rsidR="00666CCB">
        <w:rPr>
          <w:rFonts w:cs="Times New Roman"/>
        </w:rPr>
        <w:t>.</w:t>
      </w:r>
      <w:r w:rsidRPr="00CA2EBD">
        <w:rPr>
          <w:rFonts w:cs="Times New Roman"/>
        </w:rPr>
        <w:t xml:space="preserve"> Во всех муниципальных образованиях фактическая обеспеченность также превысила норматив. </w:t>
      </w:r>
    </w:p>
    <w:p w:rsidR="00690F9F" w:rsidRDefault="003B1E6A" w:rsidP="00690F9F">
      <w:pPr>
        <w:ind w:left="-284" w:firstLine="568"/>
        <w:jc w:val="both"/>
        <w:rPr>
          <w:rFonts w:cs="Times New Roman"/>
        </w:rPr>
      </w:pPr>
      <w:r>
        <w:rPr>
          <w:rFonts w:cs="Times New Roman"/>
        </w:rPr>
        <w:t xml:space="preserve">В </w:t>
      </w:r>
      <w:r w:rsidR="00154599">
        <w:rPr>
          <w:rFonts w:cs="Times New Roman"/>
        </w:rPr>
        <w:t>201</w:t>
      </w:r>
      <w:r w:rsidR="00B22FB2">
        <w:rPr>
          <w:rFonts w:cs="Times New Roman"/>
        </w:rPr>
        <w:t>9</w:t>
      </w:r>
      <w:r w:rsidR="00154599">
        <w:rPr>
          <w:rFonts w:cs="Times New Roman"/>
        </w:rPr>
        <w:t xml:space="preserve"> году о</w:t>
      </w:r>
      <w:r w:rsidR="00DD3A55" w:rsidRPr="00DD3A55">
        <w:rPr>
          <w:rFonts w:cs="Times New Roman"/>
        </w:rPr>
        <w:t>борот</w:t>
      </w:r>
      <w:r w:rsidR="00604256">
        <w:rPr>
          <w:rFonts w:cs="Times New Roman"/>
        </w:rPr>
        <w:t xml:space="preserve"> розничной торговли </w:t>
      </w:r>
      <w:r w:rsidR="00DD3A55" w:rsidRPr="00DD3A55">
        <w:rPr>
          <w:rFonts w:cs="Times New Roman"/>
        </w:rPr>
        <w:t xml:space="preserve"> </w:t>
      </w:r>
      <w:r w:rsidR="00B22FB2" w:rsidRPr="00C81E31">
        <w:t>составил 436,6 млрд. рублей</w:t>
      </w:r>
      <w:r w:rsidR="00B22FB2">
        <w:t xml:space="preserve"> и увеличился по сравнению с 2018 годом </w:t>
      </w:r>
      <w:r w:rsidR="00B22FB2" w:rsidRPr="00C81E31">
        <w:t>на 4,0%</w:t>
      </w:r>
      <w:r w:rsidR="00154599">
        <w:rPr>
          <w:rFonts w:cs="Times New Roman"/>
        </w:rPr>
        <w:t xml:space="preserve">, </w:t>
      </w:r>
      <w:r w:rsidR="00690F9F">
        <w:rPr>
          <w:rFonts w:cs="Times New Roman"/>
        </w:rPr>
        <w:t>о</w:t>
      </w:r>
      <w:r w:rsidR="00690F9F" w:rsidRPr="00CA2EBD">
        <w:rPr>
          <w:rFonts w:cs="Times New Roman"/>
        </w:rPr>
        <w:t xml:space="preserve">борот общественного питания </w:t>
      </w:r>
      <w:r w:rsidR="00690F9F">
        <w:rPr>
          <w:rFonts w:cs="Times New Roman"/>
        </w:rPr>
        <w:t xml:space="preserve">вырос на </w:t>
      </w:r>
      <w:r w:rsidR="00B22FB2">
        <w:rPr>
          <w:rFonts w:cs="Times New Roman"/>
        </w:rPr>
        <w:t>7,1</w:t>
      </w:r>
      <w:r w:rsidR="00690F9F">
        <w:rPr>
          <w:rFonts w:cs="Times New Roman"/>
        </w:rPr>
        <w:t>% и достиг</w:t>
      </w:r>
      <w:r w:rsidR="00690F9F" w:rsidRPr="00CA2EBD">
        <w:rPr>
          <w:rFonts w:cs="Times New Roman"/>
        </w:rPr>
        <w:t xml:space="preserve"> </w:t>
      </w:r>
      <w:r w:rsidR="00B22FB2">
        <w:rPr>
          <w:rFonts w:cs="Times New Roman"/>
        </w:rPr>
        <w:t>18,8</w:t>
      </w:r>
      <w:r w:rsidR="00690F9F" w:rsidRPr="00CA2EBD">
        <w:rPr>
          <w:rFonts w:cs="Times New Roman"/>
        </w:rPr>
        <w:t xml:space="preserve"> млрд</w:t>
      </w:r>
      <w:r w:rsidR="00D304C5">
        <w:rPr>
          <w:rFonts w:cs="Times New Roman"/>
        </w:rPr>
        <w:t>.</w:t>
      </w:r>
      <w:r w:rsidR="00690F9F" w:rsidRPr="00CA2EBD">
        <w:rPr>
          <w:rFonts w:cs="Times New Roman"/>
        </w:rPr>
        <w:t xml:space="preserve"> руб</w:t>
      </w:r>
      <w:r w:rsidR="00690F9F">
        <w:rPr>
          <w:rFonts w:cs="Times New Roman"/>
        </w:rPr>
        <w:t xml:space="preserve">лей, </w:t>
      </w:r>
      <w:r w:rsidR="00690F9F" w:rsidRPr="00CA2EBD">
        <w:rPr>
          <w:rFonts w:cs="Times New Roman"/>
        </w:rPr>
        <w:t xml:space="preserve">объем </w:t>
      </w:r>
      <w:r w:rsidR="006D4914">
        <w:rPr>
          <w:rFonts w:cs="Times New Roman"/>
        </w:rPr>
        <w:t>бытовых</w:t>
      </w:r>
      <w:r w:rsidR="00690F9F" w:rsidRPr="00CA2EBD">
        <w:rPr>
          <w:rFonts w:cs="Times New Roman"/>
        </w:rPr>
        <w:t xml:space="preserve"> услуг населению составил </w:t>
      </w:r>
      <w:r w:rsidR="00690F9F">
        <w:rPr>
          <w:rFonts w:cs="Times New Roman"/>
        </w:rPr>
        <w:t xml:space="preserve"> </w:t>
      </w:r>
      <w:r w:rsidR="00B22FB2" w:rsidRPr="00B22FB2">
        <w:rPr>
          <w:rFonts w:cs="Times New Roman"/>
        </w:rPr>
        <w:t>6</w:t>
      </w:r>
      <w:r w:rsidR="00604256">
        <w:rPr>
          <w:rFonts w:cs="Times New Roman"/>
        </w:rPr>
        <w:t>,</w:t>
      </w:r>
      <w:r w:rsidR="00B22FB2">
        <w:rPr>
          <w:rFonts w:cs="Times New Roman"/>
        </w:rPr>
        <w:t xml:space="preserve">68 </w:t>
      </w:r>
      <w:r w:rsidR="00690F9F" w:rsidRPr="00CA2EBD">
        <w:rPr>
          <w:rFonts w:cs="Times New Roman"/>
        </w:rPr>
        <w:t>млрд</w:t>
      </w:r>
      <w:r w:rsidR="00D304C5">
        <w:rPr>
          <w:rFonts w:cs="Times New Roman"/>
        </w:rPr>
        <w:t xml:space="preserve">. </w:t>
      </w:r>
      <w:r w:rsidR="00690F9F" w:rsidRPr="00CA2EBD">
        <w:rPr>
          <w:rFonts w:cs="Times New Roman"/>
        </w:rPr>
        <w:t xml:space="preserve"> руб</w:t>
      </w:r>
      <w:r w:rsidR="00690F9F">
        <w:rPr>
          <w:rFonts w:cs="Times New Roman"/>
        </w:rPr>
        <w:t>лей</w:t>
      </w:r>
      <w:r w:rsidR="00690F9F" w:rsidRPr="00CA2EBD">
        <w:rPr>
          <w:rFonts w:cs="Times New Roman"/>
        </w:rPr>
        <w:t xml:space="preserve"> </w:t>
      </w:r>
      <w:r w:rsidR="00690F9F">
        <w:rPr>
          <w:rFonts w:cs="Times New Roman"/>
        </w:rPr>
        <w:t xml:space="preserve"> </w:t>
      </w:r>
      <w:r w:rsidR="006D4914">
        <w:rPr>
          <w:rFonts w:cs="Times New Roman"/>
        </w:rPr>
        <w:t xml:space="preserve">и увеличился на </w:t>
      </w:r>
      <w:r w:rsidR="00B22FB2">
        <w:rPr>
          <w:rFonts w:cs="Times New Roman"/>
        </w:rPr>
        <w:t>0,9</w:t>
      </w:r>
      <w:r w:rsidR="00690F9F" w:rsidRPr="00CA2EBD">
        <w:rPr>
          <w:rFonts w:cs="Times New Roman"/>
        </w:rPr>
        <w:t xml:space="preserve">% </w:t>
      </w:r>
      <w:r w:rsidR="00690F9F">
        <w:rPr>
          <w:rFonts w:cs="Times New Roman"/>
        </w:rPr>
        <w:t>по отношению к уровню</w:t>
      </w:r>
      <w:r w:rsidR="00690F9F" w:rsidRPr="00CA2EBD">
        <w:rPr>
          <w:rFonts w:cs="Times New Roman"/>
        </w:rPr>
        <w:t xml:space="preserve"> 20</w:t>
      </w:r>
      <w:r w:rsidR="006D4914">
        <w:rPr>
          <w:rFonts w:cs="Times New Roman"/>
        </w:rPr>
        <w:t>1</w:t>
      </w:r>
      <w:r w:rsidR="00B22FB2">
        <w:rPr>
          <w:rFonts w:cs="Times New Roman"/>
        </w:rPr>
        <w:t>8</w:t>
      </w:r>
      <w:r w:rsidR="00690F9F" w:rsidRPr="00CA2EBD">
        <w:rPr>
          <w:rFonts w:cs="Times New Roman"/>
        </w:rPr>
        <w:t xml:space="preserve"> год</w:t>
      </w:r>
      <w:r w:rsidR="00690F9F">
        <w:rPr>
          <w:rFonts w:cs="Times New Roman"/>
        </w:rPr>
        <w:t>а</w:t>
      </w:r>
      <w:r w:rsidR="00690F9F" w:rsidRPr="00CA2EBD">
        <w:rPr>
          <w:rFonts w:cs="Times New Roman"/>
        </w:rPr>
        <w:t>.</w:t>
      </w:r>
    </w:p>
    <w:p w:rsidR="003B1E6A" w:rsidRDefault="003B1E6A" w:rsidP="003B1E6A">
      <w:pPr>
        <w:ind w:left="-284" w:firstLine="568"/>
        <w:jc w:val="both"/>
        <w:rPr>
          <w:rFonts w:cs="Times New Roman"/>
        </w:rPr>
      </w:pPr>
      <w:r>
        <w:rPr>
          <w:rFonts w:cs="Times New Roman"/>
        </w:rPr>
        <w:t xml:space="preserve">Отмечено повышение удельного веса оборота розничной торговли </w:t>
      </w:r>
      <w:r w:rsidRPr="006D4914">
        <w:rPr>
          <w:rFonts w:cs="Times New Roman"/>
        </w:rPr>
        <w:t xml:space="preserve">непродовольственными товарами в общей  структуре оборота розничной торговли </w:t>
      </w:r>
      <w:r>
        <w:rPr>
          <w:rFonts w:cs="Times New Roman"/>
        </w:rPr>
        <w:t>по отношению к пищевыми продуктами, включая напитки, и табачными изделиями</w:t>
      </w:r>
      <w:r w:rsidR="00660DEE">
        <w:rPr>
          <w:rFonts w:cs="Times New Roman"/>
        </w:rPr>
        <w:t>, который в</w:t>
      </w:r>
      <w:r w:rsidRPr="00CA2EBD">
        <w:rPr>
          <w:rFonts w:cs="Times New Roman"/>
        </w:rPr>
        <w:t xml:space="preserve"> 201</w:t>
      </w:r>
      <w:r w:rsidR="00B22FB2">
        <w:rPr>
          <w:rFonts w:cs="Times New Roman"/>
        </w:rPr>
        <w:t>9</w:t>
      </w:r>
      <w:r w:rsidRPr="00CA2EBD">
        <w:rPr>
          <w:rFonts w:cs="Times New Roman"/>
        </w:rPr>
        <w:t xml:space="preserve"> году</w:t>
      </w:r>
      <w:r w:rsidR="00660DEE">
        <w:rPr>
          <w:rFonts w:cs="Times New Roman"/>
        </w:rPr>
        <w:t xml:space="preserve"> </w:t>
      </w:r>
      <w:r w:rsidRPr="00CA2EBD">
        <w:rPr>
          <w:rFonts w:cs="Times New Roman"/>
        </w:rPr>
        <w:t xml:space="preserve">составил </w:t>
      </w:r>
      <w:r w:rsidR="00B22FB2">
        <w:rPr>
          <w:rFonts w:cs="Times New Roman"/>
        </w:rPr>
        <w:t>53</w:t>
      </w:r>
      <w:r w:rsidRPr="00CA2EBD">
        <w:rPr>
          <w:rFonts w:cs="Times New Roman"/>
        </w:rPr>
        <w:t>%</w:t>
      </w:r>
      <w:r>
        <w:rPr>
          <w:rFonts w:cs="Times New Roman"/>
        </w:rPr>
        <w:t xml:space="preserve"> (</w:t>
      </w:r>
      <w:r w:rsidRPr="00CA2EBD">
        <w:rPr>
          <w:rFonts w:cs="Times New Roman"/>
        </w:rPr>
        <w:t>в 201</w:t>
      </w:r>
      <w:r w:rsidR="00B22FB2">
        <w:rPr>
          <w:rFonts w:cs="Times New Roman"/>
        </w:rPr>
        <w:t>8</w:t>
      </w:r>
      <w:r w:rsidRPr="00CA2EBD">
        <w:rPr>
          <w:rFonts w:cs="Times New Roman"/>
        </w:rPr>
        <w:t xml:space="preserve"> год</w:t>
      </w:r>
      <w:r>
        <w:rPr>
          <w:rFonts w:cs="Times New Roman"/>
        </w:rPr>
        <w:t>у</w:t>
      </w:r>
      <w:r w:rsidRPr="00CA2EBD">
        <w:rPr>
          <w:rFonts w:cs="Times New Roman"/>
        </w:rPr>
        <w:t xml:space="preserve"> – </w:t>
      </w:r>
      <w:r>
        <w:rPr>
          <w:rFonts w:cs="Times New Roman"/>
        </w:rPr>
        <w:t>5</w:t>
      </w:r>
      <w:r w:rsidR="00B22FB2">
        <w:rPr>
          <w:rFonts w:cs="Times New Roman"/>
        </w:rPr>
        <w:t>2</w:t>
      </w:r>
      <w:r w:rsidRPr="00CA2EBD">
        <w:rPr>
          <w:rFonts w:cs="Times New Roman"/>
        </w:rPr>
        <w:t>%</w:t>
      </w:r>
      <w:r>
        <w:rPr>
          <w:rFonts w:cs="Times New Roman"/>
        </w:rPr>
        <w:t xml:space="preserve">), </w:t>
      </w:r>
      <w:r w:rsidRPr="00CA2EBD">
        <w:rPr>
          <w:rFonts w:cs="Times New Roman"/>
        </w:rPr>
        <w:t xml:space="preserve"> </w:t>
      </w:r>
      <w:r w:rsidR="00660DEE">
        <w:rPr>
          <w:rFonts w:cs="Times New Roman"/>
        </w:rPr>
        <w:t xml:space="preserve">При этом </w:t>
      </w:r>
      <w:r>
        <w:rPr>
          <w:rFonts w:cs="Times New Roman"/>
        </w:rPr>
        <w:t xml:space="preserve">оборот торговли продовольственными товарами </w:t>
      </w:r>
      <w:r w:rsidR="00660DEE">
        <w:rPr>
          <w:rFonts w:cs="Times New Roman"/>
        </w:rPr>
        <w:t xml:space="preserve">понизился до </w:t>
      </w:r>
      <w:r w:rsidRPr="00CA2EBD">
        <w:rPr>
          <w:rFonts w:cs="Times New Roman"/>
        </w:rPr>
        <w:t xml:space="preserve"> </w:t>
      </w:r>
      <w:r>
        <w:rPr>
          <w:rFonts w:cs="Times New Roman"/>
        </w:rPr>
        <w:t>4</w:t>
      </w:r>
      <w:r w:rsidR="00B22FB2">
        <w:rPr>
          <w:rFonts w:cs="Times New Roman"/>
        </w:rPr>
        <w:t>7</w:t>
      </w:r>
      <w:r>
        <w:rPr>
          <w:rFonts w:cs="Times New Roman"/>
        </w:rPr>
        <w:t>% (в 201</w:t>
      </w:r>
      <w:r w:rsidR="00B22FB2">
        <w:rPr>
          <w:rFonts w:cs="Times New Roman"/>
        </w:rPr>
        <w:t>8</w:t>
      </w:r>
      <w:r w:rsidRPr="00CA2EBD">
        <w:rPr>
          <w:rFonts w:cs="Times New Roman"/>
        </w:rPr>
        <w:t xml:space="preserve"> году</w:t>
      </w:r>
      <w:r>
        <w:rPr>
          <w:rFonts w:cs="Times New Roman"/>
        </w:rPr>
        <w:t xml:space="preserve"> –</w:t>
      </w:r>
      <w:r w:rsidR="00B22FB2">
        <w:rPr>
          <w:rFonts w:cs="Times New Roman"/>
        </w:rPr>
        <w:t>48</w:t>
      </w:r>
      <w:r w:rsidRPr="00CA2EBD">
        <w:rPr>
          <w:rFonts w:cs="Times New Roman"/>
        </w:rPr>
        <w:t>%).</w:t>
      </w:r>
      <w:r w:rsidR="00B22FB2" w:rsidRPr="00B22FB2">
        <w:t xml:space="preserve"> </w:t>
      </w:r>
    </w:p>
    <w:p w:rsidR="008D4A2E" w:rsidRDefault="008D4A2E" w:rsidP="008D4A2E">
      <w:pPr>
        <w:ind w:left="-284" w:firstLine="568"/>
        <w:jc w:val="both"/>
        <w:rPr>
          <w:rFonts w:cs="Times New Roman"/>
        </w:rPr>
      </w:pPr>
      <w:r w:rsidRPr="00215F03">
        <w:rPr>
          <w:rFonts w:cs="Times New Roman"/>
        </w:rPr>
        <w:t>Среднемесячная номинальная заработная плата за январь – декабрь 201</w:t>
      </w:r>
      <w:r w:rsidR="00B22FB2">
        <w:rPr>
          <w:rFonts w:cs="Times New Roman"/>
        </w:rPr>
        <w:t>9</w:t>
      </w:r>
      <w:r w:rsidRPr="00215F03">
        <w:rPr>
          <w:rFonts w:cs="Times New Roman"/>
        </w:rPr>
        <w:t xml:space="preserve"> года в сфере оптовой и розничной торговли</w:t>
      </w:r>
      <w:r w:rsidR="00B22FB2">
        <w:rPr>
          <w:rFonts w:cs="Times New Roman"/>
        </w:rPr>
        <w:t xml:space="preserve"> в сравнении с 2018 годом возрасла на 4 000 рублей </w:t>
      </w:r>
      <w:r w:rsidRPr="00215F03">
        <w:rPr>
          <w:rFonts w:cs="Times New Roman"/>
        </w:rPr>
        <w:t xml:space="preserve"> </w:t>
      </w:r>
      <w:r w:rsidR="00604256">
        <w:rPr>
          <w:rFonts w:cs="Times New Roman"/>
        </w:rPr>
        <w:t xml:space="preserve">и </w:t>
      </w:r>
      <w:r w:rsidRPr="00215F03">
        <w:rPr>
          <w:rFonts w:cs="Times New Roman"/>
        </w:rPr>
        <w:t xml:space="preserve">составила  </w:t>
      </w:r>
      <w:r w:rsidR="00B22FB2" w:rsidRPr="00B22FB2">
        <w:rPr>
          <w:rFonts w:cs="Times New Roman"/>
        </w:rPr>
        <w:t>36</w:t>
      </w:r>
      <w:r w:rsidR="00B22FB2">
        <w:rPr>
          <w:rFonts w:cs="Times New Roman"/>
        </w:rPr>
        <w:t> </w:t>
      </w:r>
      <w:r w:rsidR="00B22FB2" w:rsidRPr="00B22FB2">
        <w:rPr>
          <w:rFonts w:cs="Times New Roman"/>
        </w:rPr>
        <w:t>169</w:t>
      </w:r>
      <w:r w:rsidR="00B22FB2">
        <w:rPr>
          <w:rFonts w:cs="Times New Roman"/>
        </w:rPr>
        <w:t xml:space="preserve"> рублей</w:t>
      </w:r>
      <w:r w:rsidRPr="00215F03">
        <w:rPr>
          <w:rFonts w:cs="Times New Roman"/>
        </w:rPr>
        <w:t xml:space="preserve">, </w:t>
      </w:r>
      <w:r>
        <w:rPr>
          <w:rFonts w:cs="Times New Roman"/>
        </w:rPr>
        <w:t xml:space="preserve">в сфере общественного питания </w:t>
      </w:r>
      <w:r w:rsidR="00680229">
        <w:rPr>
          <w:rFonts w:cs="Times New Roman"/>
        </w:rPr>
        <w:t xml:space="preserve">23 656 </w:t>
      </w:r>
      <w:r>
        <w:rPr>
          <w:rFonts w:cs="Times New Roman"/>
        </w:rPr>
        <w:t xml:space="preserve">рублей, в сфере бытовых услуг </w:t>
      </w:r>
      <w:r w:rsidR="00680229" w:rsidRPr="00680229">
        <w:rPr>
          <w:rFonts w:cs="Times New Roman"/>
        </w:rPr>
        <w:t>27</w:t>
      </w:r>
      <w:r w:rsidR="00680229">
        <w:rPr>
          <w:rFonts w:cs="Times New Roman"/>
        </w:rPr>
        <w:t xml:space="preserve"> </w:t>
      </w:r>
      <w:r w:rsidR="00680229" w:rsidRPr="00680229">
        <w:rPr>
          <w:rFonts w:cs="Times New Roman"/>
        </w:rPr>
        <w:t>601</w:t>
      </w:r>
      <w:r w:rsidR="00680229">
        <w:rPr>
          <w:rFonts w:cs="Times New Roman"/>
        </w:rPr>
        <w:t>рублей.</w:t>
      </w:r>
      <w:r w:rsidR="00752B34">
        <w:rPr>
          <w:rFonts w:cs="Times New Roman"/>
        </w:rPr>
        <w:t xml:space="preserve"> При этом</w:t>
      </w:r>
      <w:r w:rsidR="00604256">
        <w:rPr>
          <w:rFonts w:cs="Times New Roman"/>
        </w:rPr>
        <w:t>,</w:t>
      </w:r>
      <w:r w:rsidR="00752B34">
        <w:rPr>
          <w:rFonts w:cs="Times New Roman"/>
        </w:rPr>
        <w:t xml:space="preserve"> средняя зароботная плата в сфере потребительского рынка</w:t>
      </w:r>
      <w:r w:rsidR="00604256">
        <w:rPr>
          <w:rFonts w:cs="Times New Roman"/>
        </w:rPr>
        <w:t xml:space="preserve"> - 29 142 рублей </w:t>
      </w:r>
      <w:r>
        <w:rPr>
          <w:rFonts w:cs="Times New Roman"/>
        </w:rPr>
        <w:t xml:space="preserve"> ниже среднемесячной заработной платы по Ленинградской области</w:t>
      </w:r>
      <w:r w:rsidR="00752B34">
        <w:rPr>
          <w:rFonts w:cs="Times New Roman"/>
        </w:rPr>
        <w:t xml:space="preserve"> на 36,2%</w:t>
      </w:r>
      <w:r w:rsidR="006641CC">
        <w:rPr>
          <w:rFonts w:cs="Times New Roman"/>
        </w:rPr>
        <w:t xml:space="preserve">, которая </w:t>
      </w:r>
      <w:r w:rsidR="00752B34">
        <w:rPr>
          <w:rFonts w:cs="Times New Roman"/>
        </w:rPr>
        <w:t xml:space="preserve">в 2019 году </w:t>
      </w:r>
      <w:r w:rsidR="006641CC">
        <w:rPr>
          <w:rFonts w:cs="Times New Roman"/>
        </w:rPr>
        <w:t xml:space="preserve">составила </w:t>
      </w:r>
      <w:r w:rsidR="00752B34" w:rsidRPr="00752B34">
        <w:rPr>
          <w:rFonts w:cs="Times New Roman"/>
        </w:rPr>
        <w:t>45</w:t>
      </w:r>
      <w:r w:rsidR="00752B34">
        <w:rPr>
          <w:rFonts w:cs="Times New Roman"/>
        </w:rPr>
        <w:t xml:space="preserve"> </w:t>
      </w:r>
      <w:r w:rsidR="00752B34" w:rsidRPr="00752B34">
        <w:rPr>
          <w:rFonts w:cs="Times New Roman"/>
        </w:rPr>
        <w:t>685</w:t>
      </w:r>
      <w:r w:rsidR="006641CC">
        <w:rPr>
          <w:rFonts w:cs="Times New Roman"/>
        </w:rPr>
        <w:t xml:space="preserve"> рублей</w:t>
      </w:r>
      <w:r w:rsidR="00604256">
        <w:rPr>
          <w:rFonts w:cs="Times New Roman"/>
        </w:rPr>
        <w:t>.</w:t>
      </w:r>
      <w:r w:rsidR="00752B34">
        <w:rPr>
          <w:rFonts w:cs="Times New Roman"/>
        </w:rPr>
        <w:t xml:space="preserve"> </w:t>
      </w:r>
    </w:p>
    <w:p w:rsidR="00B27F80" w:rsidRDefault="00EB1F4C" w:rsidP="00EB1F4C">
      <w:pPr>
        <w:ind w:left="-284" w:firstLine="568"/>
        <w:jc w:val="both"/>
        <w:rPr>
          <w:rFonts w:cs="Times New Roman"/>
        </w:rPr>
      </w:pPr>
      <w:r>
        <w:rPr>
          <w:rFonts w:cs="Times New Roman"/>
        </w:rPr>
        <w:lastRenderedPageBreak/>
        <w:t>Д</w:t>
      </w:r>
      <w:r w:rsidR="00752B34">
        <w:rPr>
          <w:rFonts w:cs="Times New Roman"/>
        </w:rPr>
        <w:t>оля оборота торговых сетей в общей структуре</w:t>
      </w:r>
      <w:r w:rsidR="00D81F34">
        <w:rPr>
          <w:rFonts w:cs="Times New Roman"/>
        </w:rPr>
        <w:t xml:space="preserve"> розничной торговли Ленинградской области </w:t>
      </w:r>
      <w:r w:rsidR="00752B34">
        <w:rPr>
          <w:rFonts w:cs="Times New Roman"/>
        </w:rPr>
        <w:t>увеличилась на 2% и составила 72%</w:t>
      </w:r>
      <w:r w:rsidR="00D81F34">
        <w:rPr>
          <w:rFonts w:cs="Times New Roman"/>
        </w:rPr>
        <w:t xml:space="preserve">. </w:t>
      </w:r>
      <w:r w:rsidR="006956E5">
        <w:rPr>
          <w:rFonts w:cs="Times New Roman"/>
        </w:rPr>
        <w:t>Д</w:t>
      </w:r>
      <w:r w:rsidR="00F360D8">
        <w:rPr>
          <w:rFonts w:cs="Times New Roman"/>
        </w:rPr>
        <w:t>ол</w:t>
      </w:r>
      <w:r w:rsidR="006956E5">
        <w:rPr>
          <w:rFonts w:cs="Times New Roman"/>
        </w:rPr>
        <w:t>и</w:t>
      </w:r>
      <w:r w:rsidR="00F360D8">
        <w:rPr>
          <w:rFonts w:cs="Times New Roman"/>
        </w:rPr>
        <w:t xml:space="preserve"> малых </w:t>
      </w:r>
      <w:r w:rsidR="006956E5">
        <w:rPr>
          <w:rFonts w:cs="Times New Roman"/>
        </w:rPr>
        <w:t xml:space="preserve">и средних </w:t>
      </w:r>
      <w:r w:rsidR="00F360D8">
        <w:rPr>
          <w:rFonts w:cs="Times New Roman"/>
        </w:rPr>
        <w:t xml:space="preserve">предпринимателей в обороте розничной торговли </w:t>
      </w:r>
      <w:r w:rsidR="006956E5">
        <w:rPr>
          <w:rFonts w:cs="Times New Roman"/>
        </w:rPr>
        <w:t>остались на прежнем уровне и составили 9% и 1%.</w:t>
      </w:r>
    </w:p>
    <w:p w:rsidR="00B27F80" w:rsidRDefault="00F360D8" w:rsidP="00B27F80">
      <w:pPr>
        <w:ind w:left="-284" w:firstLine="568"/>
        <w:jc w:val="both"/>
        <w:rPr>
          <w:rFonts w:cs="Times New Roman"/>
        </w:rPr>
      </w:pPr>
      <w:r>
        <w:rPr>
          <w:rFonts w:cs="Times New Roman"/>
        </w:rPr>
        <w:t>Из чего следует, что в</w:t>
      </w:r>
      <w:r w:rsidR="00B27F80" w:rsidRPr="00215F03">
        <w:rPr>
          <w:rFonts w:cs="Times New Roman"/>
        </w:rPr>
        <w:t xml:space="preserve"> настоящее время развитие потребительского рынка в Ленинградской области происходит преимущественно за счет расширения объектов сетевой торговой инфраструктуры (магазины, торговые комплексы) </w:t>
      </w:r>
      <w:r w:rsidR="00B27F80">
        <w:rPr>
          <w:rFonts w:cs="Times New Roman"/>
        </w:rPr>
        <w:t xml:space="preserve">в связи с чем </w:t>
      </w:r>
      <w:r>
        <w:rPr>
          <w:rFonts w:cs="Times New Roman"/>
        </w:rPr>
        <w:t>необходимо</w:t>
      </w:r>
      <w:r w:rsidR="00D81F34">
        <w:rPr>
          <w:rFonts w:cs="Times New Roman"/>
        </w:rPr>
        <w:t xml:space="preserve"> уделять особое внимание мало</w:t>
      </w:r>
      <w:r w:rsidR="00B27F80">
        <w:rPr>
          <w:rFonts w:cs="Times New Roman"/>
        </w:rPr>
        <w:t>фарматной торговле в целях поддержки субъ</w:t>
      </w:r>
      <w:r w:rsidR="006956E5">
        <w:rPr>
          <w:rFonts w:cs="Times New Roman"/>
        </w:rPr>
        <w:t>ектов малого и среднего бизнеса</w:t>
      </w:r>
      <w:r w:rsidR="00B27F80">
        <w:rPr>
          <w:rFonts w:cs="Times New Roman"/>
        </w:rPr>
        <w:t xml:space="preserve"> в сложившихся условиях. </w:t>
      </w:r>
    </w:p>
    <w:p w:rsidR="00210FEE" w:rsidRDefault="00B27F80" w:rsidP="00210FEE">
      <w:pPr>
        <w:ind w:left="-284" w:firstLine="568"/>
        <w:jc w:val="both"/>
        <w:rPr>
          <w:rFonts w:cs="Times New Roman"/>
        </w:rPr>
      </w:pPr>
      <w:r w:rsidRPr="00532903">
        <w:rPr>
          <w:rFonts w:cs="Times New Roman"/>
        </w:rPr>
        <w:t xml:space="preserve"> Помимо стационарных </w:t>
      </w:r>
      <w:r w:rsidRPr="00DD3A55">
        <w:rPr>
          <w:rFonts w:cs="Times New Roman"/>
        </w:rPr>
        <w:t xml:space="preserve">торговых объектов в Ленинградской области осуществляют </w:t>
      </w:r>
      <w:r w:rsidRPr="00532903">
        <w:rPr>
          <w:rFonts w:cs="Times New Roman"/>
        </w:rPr>
        <w:t xml:space="preserve">деятельность </w:t>
      </w:r>
      <w:r w:rsidR="006956E5">
        <w:rPr>
          <w:rFonts w:cs="Times New Roman"/>
        </w:rPr>
        <w:t>3 085</w:t>
      </w:r>
      <w:r w:rsidRPr="00532903">
        <w:rPr>
          <w:rFonts w:cs="Times New Roman"/>
        </w:rPr>
        <w:t xml:space="preserve"> нестационарных торговых объектов</w:t>
      </w:r>
      <w:r w:rsidR="006956E5">
        <w:rPr>
          <w:rFonts w:cs="Times New Roman"/>
        </w:rPr>
        <w:t xml:space="preserve"> и автомагазинов (далее – НТО)</w:t>
      </w:r>
      <w:r w:rsidRPr="00532903">
        <w:rPr>
          <w:rFonts w:cs="Times New Roman"/>
        </w:rPr>
        <w:t xml:space="preserve">, </w:t>
      </w:r>
      <w:r w:rsidR="006956E5">
        <w:rPr>
          <w:rFonts w:cs="Times New Roman"/>
        </w:rPr>
        <w:t>из них 67,2</w:t>
      </w:r>
      <w:r w:rsidRPr="00532903">
        <w:rPr>
          <w:rFonts w:cs="Times New Roman"/>
        </w:rPr>
        <w:t>% НТО задействовано продаже</w:t>
      </w:r>
      <w:r w:rsidR="006956E5">
        <w:rPr>
          <w:rFonts w:cs="Times New Roman"/>
        </w:rPr>
        <w:t>й продовольственными товарами, 8,9</w:t>
      </w:r>
      <w:r w:rsidRPr="00532903">
        <w:rPr>
          <w:rFonts w:cs="Times New Roman"/>
        </w:rPr>
        <w:t xml:space="preserve">% НТО продажей продукции общественного питания,  </w:t>
      </w:r>
      <w:r w:rsidR="006956E5">
        <w:rPr>
          <w:rFonts w:cs="Times New Roman"/>
        </w:rPr>
        <w:t>8,2</w:t>
      </w:r>
      <w:r w:rsidR="00210FEE">
        <w:rPr>
          <w:rFonts w:cs="Times New Roman"/>
        </w:rPr>
        <w:t xml:space="preserve">% </w:t>
      </w:r>
      <w:r w:rsidR="00EB1F4C">
        <w:rPr>
          <w:rFonts w:cs="Times New Roman"/>
        </w:rPr>
        <w:t xml:space="preserve">- </w:t>
      </w:r>
      <w:r w:rsidR="00210FEE">
        <w:rPr>
          <w:rFonts w:cs="Times New Roman"/>
        </w:rPr>
        <w:t>продажей печатной продукцией.</w:t>
      </w:r>
    </w:p>
    <w:p w:rsidR="00666F29" w:rsidRDefault="00210FEE" w:rsidP="00210FEE">
      <w:pPr>
        <w:ind w:left="-284" w:firstLine="568"/>
        <w:jc w:val="both"/>
        <w:rPr>
          <w:rFonts w:cs="Times New Roman"/>
        </w:rPr>
      </w:pPr>
      <w:r>
        <w:rPr>
          <w:rFonts w:cs="Times New Roman"/>
        </w:rPr>
        <w:t>Фактическая обеспеченность населения Ленинградской области в 2019 году площадью НТО по продаже продовольственных товаров составила 9,46 на 10 тыс. человек и первысела норматив на 24,53% (7,6), по продаже продуктов общественного питания составила 1,32 на 10 тыс. человек и превысела норматив на 46,75% (</w:t>
      </w:r>
      <w:r w:rsidR="00E64846">
        <w:rPr>
          <w:rFonts w:cs="Times New Roman"/>
        </w:rPr>
        <w:t>0,9</w:t>
      </w:r>
      <w:r>
        <w:rPr>
          <w:rFonts w:cs="Times New Roman"/>
        </w:rPr>
        <w:t xml:space="preserve">), по продаже печатной продукции фактическая обеспеченность составила 1,43 на 10 тыс. человек (на 2% выше норматива). </w:t>
      </w:r>
      <w:r w:rsidR="00666F29">
        <w:rPr>
          <w:rFonts w:cs="Times New Roman"/>
        </w:rPr>
        <w:t>Не смотря на то, что в целом по Ленинградской области показатели обеспеченности жителей НТО выполняются</w:t>
      </w:r>
      <w:r w:rsidR="00EB1F4C">
        <w:rPr>
          <w:rFonts w:cs="Times New Roman"/>
        </w:rPr>
        <w:t xml:space="preserve">, </w:t>
      </w:r>
      <w:r w:rsidR="0069057B">
        <w:rPr>
          <w:rFonts w:cs="Times New Roman"/>
        </w:rPr>
        <w:t xml:space="preserve"> в</w:t>
      </w:r>
      <w:r w:rsidR="00666F29">
        <w:rPr>
          <w:rFonts w:cs="Times New Roman"/>
        </w:rPr>
        <w:t xml:space="preserve"> разрезе по районам </w:t>
      </w:r>
      <w:r w:rsidR="0069057B">
        <w:rPr>
          <w:rFonts w:cs="Times New Roman"/>
        </w:rPr>
        <w:t>лишь в 7 муниципальных образованиях</w:t>
      </w:r>
      <w:r w:rsidR="00666F29">
        <w:rPr>
          <w:rFonts w:cs="Times New Roman"/>
        </w:rPr>
        <w:t xml:space="preserve"> выполняются все три показателя на 100%</w:t>
      </w:r>
      <w:r w:rsidR="0069057B">
        <w:rPr>
          <w:rFonts w:cs="Times New Roman"/>
        </w:rPr>
        <w:t xml:space="preserve"> и более</w:t>
      </w:r>
      <w:r w:rsidR="00EB1F4C">
        <w:rPr>
          <w:rFonts w:cs="Times New Roman"/>
        </w:rPr>
        <w:t xml:space="preserve">. </w:t>
      </w:r>
      <w:r w:rsidR="00EB1F4C" w:rsidRPr="00EB1F4C">
        <w:rPr>
          <w:rFonts w:cs="Times New Roman"/>
          <w:i/>
        </w:rPr>
        <w:t>П</w:t>
      </w:r>
      <w:r w:rsidR="00666F29" w:rsidRPr="00EB1F4C">
        <w:rPr>
          <w:rFonts w:cs="Times New Roman"/>
          <w:i/>
        </w:rPr>
        <w:t xml:space="preserve">одробно </w:t>
      </w:r>
      <w:r w:rsidR="0069057B" w:rsidRPr="00EB1F4C">
        <w:rPr>
          <w:rFonts w:cs="Times New Roman"/>
          <w:i/>
        </w:rPr>
        <w:t>об этой проблеме</w:t>
      </w:r>
      <w:r w:rsidR="00666F29" w:rsidRPr="00EB1F4C">
        <w:rPr>
          <w:rFonts w:cs="Times New Roman"/>
          <w:i/>
        </w:rPr>
        <w:t xml:space="preserve"> </w:t>
      </w:r>
      <w:r w:rsidR="00EB1F4C" w:rsidRPr="00EB1F4C">
        <w:rPr>
          <w:rFonts w:cs="Times New Roman"/>
          <w:i/>
        </w:rPr>
        <w:t xml:space="preserve">и способах её решения </w:t>
      </w:r>
      <w:r w:rsidR="0069057B" w:rsidRPr="00EB1F4C">
        <w:rPr>
          <w:rFonts w:cs="Times New Roman"/>
          <w:i/>
        </w:rPr>
        <w:t>будет доложено</w:t>
      </w:r>
      <w:r w:rsidR="00666F29" w:rsidRPr="00EB1F4C">
        <w:rPr>
          <w:rFonts w:cs="Times New Roman"/>
          <w:i/>
        </w:rPr>
        <w:t xml:space="preserve"> позже.</w:t>
      </w:r>
    </w:p>
    <w:p w:rsidR="0069057B" w:rsidRDefault="00EB1F4C" w:rsidP="00210FEE">
      <w:pPr>
        <w:ind w:left="-284" w:firstLine="568"/>
        <w:jc w:val="both"/>
        <w:rPr>
          <w:rFonts w:cs="Times New Roman"/>
        </w:rPr>
      </w:pPr>
      <w:r>
        <w:rPr>
          <w:rFonts w:cs="Times New Roman"/>
        </w:rPr>
        <w:t>В</w:t>
      </w:r>
      <w:r w:rsidRPr="0069057B">
        <w:rPr>
          <w:rFonts w:cs="Times New Roman"/>
        </w:rPr>
        <w:t xml:space="preserve"> соответствие с методическими рекомендациями, разработанными комитетом  </w:t>
      </w:r>
      <w:r>
        <w:rPr>
          <w:rFonts w:cs="Times New Roman"/>
        </w:rPr>
        <w:t>в 2019 году</w:t>
      </w:r>
      <w:r w:rsidR="00C26ED9">
        <w:rPr>
          <w:rFonts w:cs="Times New Roman"/>
        </w:rPr>
        <w:t>,</w:t>
      </w:r>
      <w:r>
        <w:rPr>
          <w:rFonts w:cs="Times New Roman"/>
        </w:rPr>
        <w:t xml:space="preserve"> органам</w:t>
      </w:r>
      <w:r w:rsidR="0069057B" w:rsidRPr="0069057B">
        <w:rPr>
          <w:rFonts w:cs="Times New Roman"/>
        </w:rPr>
        <w:t xml:space="preserve"> местного самоуправления </w:t>
      </w:r>
      <w:r>
        <w:rPr>
          <w:rFonts w:cs="Times New Roman"/>
        </w:rPr>
        <w:t xml:space="preserve">надлежало привести </w:t>
      </w:r>
      <w:r w:rsidR="0069057B" w:rsidRPr="0069057B">
        <w:rPr>
          <w:rFonts w:cs="Times New Roman"/>
        </w:rPr>
        <w:t xml:space="preserve">схемы нестационарных торговых объектов </w:t>
      </w:r>
      <w:r>
        <w:rPr>
          <w:rFonts w:cs="Times New Roman"/>
        </w:rPr>
        <w:t>в соответствие и разместить актуализированные схемы на официальных сайтах МО</w:t>
      </w:r>
      <w:r w:rsidR="00C26ED9">
        <w:rPr>
          <w:rFonts w:cs="Times New Roman"/>
        </w:rPr>
        <w:t xml:space="preserve"> до конца 2019 года</w:t>
      </w:r>
      <w:r>
        <w:rPr>
          <w:rFonts w:cs="Times New Roman"/>
        </w:rPr>
        <w:t>.</w:t>
      </w:r>
      <w:r w:rsidR="00C26ED9">
        <w:rPr>
          <w:rFonts w:cs="Times New Roman"/>
        </w:rPr>
        <w:t xml:space="preserve"> </w:t>
      </w:r>
      <w:r w:rsidRPr="004F7D33">
        <w:rPr>
          <w:rFonts w:cs="Times New Roman"/>
        </w:rPr>
        <w:t xml:space="preserve">Однако, </w:t>
      </w:r>
      <w:r w:rsidR="00C26ED9" w:rsidRPr="004F7D33">
        <w:rPr>
          <w:rFonts w:cs="Times New Roman"/>
        </w:rPr>
        <w:t>по состоянию на 01.01.2020 на 100 % обеспечено исполнение</w:t>
      </w:r>
      <w:r w:rsidR="00C26ED9">
        <w:rPr>
          <w:rFonts w:cs="Times New Roman"/>
        </w:rPr>
        <w:t xml:space="preserve"> рекомендаций лишь в 16 МО. Неисполнение зафиксировано во Всеволожском и Тосненском районах (в том числе в Рябовском вообще отсутствует схема НТО). </w:t>
      </w:r>
    </w:p>
    <w:p w:rsidR="00293213" w:rsidRDefault="00C26ED9" w:rsidP="00293213">
      <w:pPr>
        <w:ind w:left="-284" w:firstLine="568"/>
        <w:jc w:val="both"/>
        <w:rPr>
          <w:rFonts w:cs="Times New Roman"/>
        </w:rPr>
      </w:pPr>
      <w:r>
        <w:rPr>
          <w:rFonts w:cs="Times New Roman"/>
        </w:rPr>
        <w:t>В</w:t>
      </w:r>
      <w:r w:rsidRPr="00DD3A55">
        <w:rPr>
          <w:rFonts w:cs="Times New Roman"/>
        </w:rPr>
        <w:t xml:space="preserve"> условиях жесткой конкуренции с сетевым ритейлом</w:t>
      </w:r>
      <w:r>
        <w:rPr>
          <w:rFonts w:cs="Times New Roman"/>
        </w:rPr>
        <w:t xml:space="preserve"> необходимо создавать условия</w:t>
      </w:r>
      <w:r w:rsidR="00293213" w:rsidRPr="00DD3A55">
        <w:rPr>
          <w:rFonts w:cs="Times New Roman"/>
        </w:rPr>
        <w:t xml:space="preserve"> для развития малых форм торговли</w:t>
      </w:r>
      <w:r>
        <w:rPr>
          <w:rFonts w:cs="Times New Roman"/>
        </w:rPr>
        <w:t xml:space="preserve">, так как именно они обеспечивают население товарами </w:t>
      </w:r>
      <w:r w:rsidR="00293213">
        <w:rPr>
          <w:rFonts w:cs="Times New Roman"/>
        </w:rPr>
        <w:t xml:space="preserve"> </w:t>
      </w:r>
      <w:r>
        <w:rPr>
          <w:rFonts w:cs="Times New Roman"/>
        </w:rPr>
        <w:t xml:space="preserve">в труднодоступных отдаленных поселениях </w:t>
      </w:r>
      <w:r w:rsidR="00293213">
        <w:rPr>
          <w:rFonts w:cs="Times New Roman"/>
        </w:rPr>
        <w:t xml:space="preserve"> региона. </w:t>
      </w:r>
      <w:r w:rsidR="00293213" w:rsidRPr="00CA2EBD">
        <w:rPr>
          <w:rFonts w:cs="Times New Roman"/>
        </w:rPr>
        <w:t xml:space="preserve">Не случайно </w:t>
      </w:r>
      <w:r w:rsidR="00293213">
        <w:rPr>
          <w:rFonts w:cs="Times New Roman"/>
        </w:rPr>
        <w:t>в федеральном законе о торговле</w:t>
      </w:r>
      <w:r w:rsidR="00293213" w:rsidRPr="00CA2EBD">
        <w:rPr>
          <w:rFonts w:cs="Times New Roman"/>
        </w:rPr>
        <w:t>, Стратеги</w:t>
      </w:r>
      <w:r w:rsidR="00293213">
        <w:rPr>
          <w:rFonts w:cs="Times New Roman"/>
        </w:rPr>
        <w:t>и</w:t>
      </w:r>
      <w:r w:rsidR="00293213" w:rsidRPr="00CA2EBD">
        <w:rPr>
          <w:rFonts w:cs="Times New Roman"/>
        </w:rPr>
        <w:t xml:space="preserve"> развития малого</w:t>
      </w:r>
      <w:r>
        <w:rPr>
          <w:rFonts w:cs="Times New Roman"/>
        </w:rPr>
        <w:t xml:space="preserve"> </w:t>
      </w:r>
      <w:r w:rsidR="00293213" w:rsidRPr="00CA2EBD">
        <w:rPr>
          <w:rFonts w:cs="Times New Roman"/>
        </w:rPr>
        <w:t>и среднего предпринимательства, Стратеги</w:t>
      </w:r>
      <w:r w:rsidR="00293213">
        <w:rPr>
          <w:rFonts w:cs="Times New Roman"/>
        </w:rPr>
        <w:t>и</w:t>
      </w:r>
      <w:r w:rsidR="00293213" w:rsidRPr="00CA2EBD">
        <w:rPr>
          <w:rFonts w:cs="Times New Roman"/>
        </w:rPr>
        <w:t xml:space="preserve"> развития конкуренции основной упор в развитии торговой деятельности в регионах делается на малоформатную торговлю (нестационарную, мобильную, ярма</w:t>
      </w:r>
      <w:r w:rsidR="00293213">
        <w:rPr>
          <w:rFonts w:cs="Times New Roman"/>
        </w:rPr>
        <w:t xml:space="preserve">рочную) – </w:t>
      </w:r>
      <w:r w:rsidR="00293213" w:rsidRPr="00DD3A55">
        <w:rPr>
          <w:rFonts w:cs="Times New Roman"/>
        </w:rPr>
        <w:t xml:space="preserve">наиболее уязвимую </w:t>
      </w:r>
      <w:r w:rsidR="00293213">
        <w:rPr>
          <w:rFonts w:cs="Times New Roman"/>
        </w:rPr>
        <w:t xml:space="preserve"> </w:t>
      </w:r>
      <w:r>
        <w:rPr>
          <w:rFonts w:cs="Times New Roman"/>
        </w:rPr>
        <w:t>с</w:t>
      </w:r>
      <w:r w:rsidR="00293213" w:rsidRPr="00DD3A55">
        <w:rPr>
          <w:rFonts w:cs="Times New Roman"/>
        </w:rPr>
        <w:t xml:space="preserve"> точки зрения экономической и общественной безопасности.</w:t>
      </w:r>
    </w:p>
    <w:p w:rsidR="0069057B" w:rsidRDefault="002776F2" w:rsidP="00293213">
      <w:pPr>
        <w:ind w:left="-284" w:firstLine="568"/>
        <w:jc w:val="both"/>
        <w:rPr>
          <w:rFonts w:cs="Times New Roman"/>
        </w:rPr>
      </w:pPr>
      <w:r w:rsidRPr="002776F2">
        <w:rPr>
          <w:rFonts w:cs="Times New Roman"/>
        </w:rPr>
        <w:t xml:space="preserve">В целях поддержки местных производителей, замены импортных товаров на отечественные, насыщения рынка качественной фермерской продукцией, </w:t>
      </w:r>
      <w:r w:rsidRPr="002776F2">
        <w:rPr>
          <w:rFonts w:cs="Times New Roman"/>
        </w:rPr>
        <w:lastRenderedPageBreak/>
        <w:t>сдерживания цен посредством развития конкуренции для местных производителей сельскохозяйственной и пищевой продукции                         помимо предусмотренных бесплатных мест на ярмарках</w:t>
      </w:r>
      <w:r w:rsidR="00C26ED9">
        <w:rPr>
          <w:rFonts w:cs="Times New Roman"/>
        </w:rPr>
        <w:t>,</w:t>
      </w:r>
      <w:r w:rsidRPr="002776F2">
        <w:rPr>
          <w:rFonts w:cs="Times New Roman"/>
        </w:rPr>
        <w:t xml:space="preserve"> из бюджета Ленинградской области предоставляются субсидии для возмещения затрат, связанных с приобретением оборудования для мобильной торговли. </w:t>
      </w:r>
      <w:r w:rsidR="0069057B" w:rsidRPr="0069057B">
        <w:rPr>
          <w:rFonts w:cs="Times New Roman"/>
        </w:rPr>
        <w:t xml:space="preserve">В частности, на возмещение затрат, связанных с приобретением автомагазинов и прицепов в 2019 году было предоставлено 3, </w:t>
      </w:r>
      <w:r w:rsidR="007561F3">
        <w:rPr>
          <w:rFonts w:cs="Times New Roman"/>
        </w:rPr>
        <w:t>055</w:t>
      </w:r>
      <w:r w:rsidR="0069057B" w:rsidRPr="0069057B">
        <w:rPr>
          <w:rFonts w:cs="Times New Roman"/>
        </w:rPr>
        <w:t xml:space="preserve"> млн. рублей</w:t>
      </w:r>
      <w:r w:rsidR="0069057B">
        <w:rPr>
          <w:rFonts w:cs="Times New Roman"/>
        </w:rPr>
        <w:t>.</w:t>
      </w:r>
    </w:p>
    <w:p w:rsidR="0069057B" w:rsidRDefault="0069057B" w:rsidP="00293213">
      <w:pPr>
        <w:ind w:left="-284" w:firstLine="568"/>
        <w:jc w:val="both"/>
        <w:rPr>
          <w:rFonts w:cs="Times New Roman"/>
        </w:rPr>
      </w:pPr>
      <w:r w:rsidRPr="0069057B">
        <w:rPr>
          <w:rFonts w:cs="Times New Roman"/>
        </w:rPr>
        <w:t>В 2019 году продолжилась реализация признанной на всероссийском уровне одной из лучших в  номинации «Создание комфортных условий проживания» практики «Автолавки в село», направленной на обеспечение населения товарами первой необходимости, а также поддержку и развитие малоформатной торговли. Хозяйствующие субъекты, получившие субсидию на приобретение автомагазина, обслуживают сельские территории по графику, утвержденному органами местного самоуправления. За счет субсидий по возмещению затрат, связанных с доставкой товаров в сельскую местность, начиная с 11 км от пункта их получения, Лодейнопольской, Кингисеппской, Бокситогорской и Подпорожской организациям потребительской кооперации,  была оказана поддержка для обслуживания</w:t>
      </w:r>
      <w:r>
        <w:rPr>
          <w:rFonts w:cs="Times New Roman"/>
        </w:rPr>
        <w:t xml:space="preserve"> отдаленных населенных пунктов.</w:t>
      </w:r>
    </w:p>
    <w:p w:rsidR="00A866B8" w:rsidRDefault="00A866B8" w:rsidP="004F2632">
      <w:pPr>
        <w:ind w:left="-284" w:firstLine="568"/>
        <w:jc w:val="both"/>
        <w:rPr>
          <w:rFonts w:cs="Times New Roman"/>
        </w:rPr>
      </w:pPr>
      <w:r>
        <w:rPr>
          <w:rFonts w:cs="Times New Roman"/>
        </w:rPr>
        <w:t>Также в</w:t>
      </w:r>
      <w:r w:rsidR="00293213" w:rsidRPr="00DD3A55">
        <w:rPr>
          <w:rFonts w:cs="Times New Roman"/>
        </w:rPr>
        <w:t xml:space="preserve"> 201</w:t>
      </w:r>
      <w:r w:rsidR="0069057B">
        <w:rPr>
          <w:rFonts w:cs="Times New Roman"/>
        </w:rPr>
        <w:t>9</w:t>
      </w:r>
      <w:r w:rsidR="00293213" w:rsidRPr="00DD3A55">
        <w:rPr>
          <w:rFonts w:cs="Times New Roman"/>
        </w:rPr>
        <w:t xml:space="preserve"> году </w:t>
      </w:r>
      <w:r w:rsidRPr="00DD3A55">
        <w:rPr>
          <w:rFonts w:cs="Times New Roman"/>
        </w:rPr>
        <w:t xml:space="preserve">17 организациям потребительской кооперации </w:t>
      </w:r>
      <w:r>
        <w:rPr>
          <w:rFonts w:cs="Times New Roman"/>
        </w:rPr>
        <w:t xml:space="preserve">получили </w:t>
      </w:r>
      <w:r w:rsidR="00293213" w:rsidRPr="00DD3A55">
        <w:rPr>
          <w:rFonts w:cs="Times New Roman"/>
        </w:rPr>
        <w:t xml:space="preserve">субсидии </w:t>
      </w:r>
      <w:r w:rsidR="00293213">
        <w:rPr>
          <w:rFonts w:cs="Times New Roman"/>
        </w:rPr>
        <w:t xml:space="preserve">в размере </w:t>
      </w:r>
      <w:r w:rsidR="0069057B">
        <w:rPr>
          <w:rFonts w:cs="Times New Roman"/>
        </w:rPr>
        <w:t>51,5</w:t>
      </w:r>
      <w:r w:rsidR="00293213">
        <w:rPr>
          <w:rFonts w:cs="Times New Roman"/>
        </w:rPr>
        <w:t xml:space="preserve"> млн.руб</w:t>
      </w:r>
      <w:r w:rsidR="00293213" w:rsidRPr="00DD3A55">
        <w:rPr>
          <w:rFonts w:cs="Times New Roman"/>
        </w:rPr>
        <w:t xml:space="preserve">. </w:t>
      </w:r>
      <w:r>
        <w:rPr>
          <w:rFonts w:cs="Times New Roman"/>
        </w:rPr>
        <w:t>на возмещение затрат по оснащению</w:t>
      </w:r>
      <w:r w:rsidR="003C5B48" w:rsidRPr="003C5B48">
        <w:rPr>
          <w:rFonts w:cs="Times New Roman"/>
        </w:rPr>
        <w:t xml:space="preserve"> свои</w:t>
      </w:r>
      <w:r>
        <w:rPr>
          <w:rFonts w:cs="Times New Roman"/>
        </w:rPr>
        <w:t>х предприятий</w:t>
      </w:r>
      <w:r w:rsidR="003C5B48" w:rsidRPr="003C5B48">
        <w:rPr>
          <w:rFonts w:cs="Times New Roman"/>
        </w:rPr>
        <w:t xml:space="preserve"> автоматизированными центрами торгового обслуживания, контрольно-кассовой техникой, современным торговым, технологическим и холодильным оборудованием, </w:t>
      </w:r>
      <w:r>
        <w:rPr>
          <w:rFonts w:cs="Times New Roman"/>
        </w:rPr>
        <w:t>а также на з</w:t>
      </w:r>
      <w:r w:rsidR="003C5B48" w:rsidRPr="003C5B48">
        <w:rPr>
          <w:rFonts w:cs="Times New Roman"/>
        </w:rPr>
        <w:t>атраты, связанные с приобретением оборудования для обеспечения заготовительной деятельности</w:t>
      </w:r>
      <w:r>
        <w:rPr>
          <w:rFonts w:cs="Times New Roman"/>
        </w:rPr>
        <w:t>.</w:t>
      </w:r>
    </w:p>
    <w:p w:rsidR="004F2632" w:rsidRDefault="00A866B8" w:rsidP="004F2632">
      <w:pPr>
        <w:ind w:left="-284" w:firstLine="568"/>
        <w:jc w:val="both"/>
        <w:rPr>
          <w:rFonts w:cs="Times New Roman"/>
        </w:rPr>
      </w:pPr>
      <w:r>
        <w:rPr>
          <w:rFonts w:cs="Times New Roman"/>
        </w:rPr>
        <w:t>Ч</w:t>
      </w:r>
      <w:r w:rsidR="0069057B" w:rsidRPr="0069057B">
        <w:rPr>
          <w:rFonts w:cs="Times New Roman"/>
        </w:rPr>
        <w:t>исло ярмарок, проведенных в 2019 году</w:t>
      </w:r>
      <w:r>
        <w:rPr>
          <w:rFonts w:cs="Times New Roman"/>
        </w:rPr>
        <w:t xml:space="preserve"> увеличилось на 6% и составило </w:t>
      </w:r>
      <w:r w:rsidR="0069057B" w:rsidRPr="0069057B">
        <w:rPr>
          <w:rFonts w:cs="Times New Roman"/>
        </w:rPr>
        <w:t xml:space="preserve"> 1072</w:t>
      </w:r>
      <w:r>
        <w:rPr>
          <w:rFonts w:cs="Times New Roman"/>
        </w:rPr>
        <w:t xml:space="preserve"> (</w:t>
      </w:r>
      <w:r w:rsidR="0069057B" w:rsidRPr="0069057B">
        <w:rPr>
          <w:rFonts w:cs="Times New Roman"/>
        </w:rPr>
        <w:t>в 2018 году показатель составлял 1009</w:t>
      </w:r>
      <w:r>
        <w:rPr>
          <w:rFonts w:cs="Times New Roman"/>
        </w:rPr>
        <w:t>)</w:t>
      </w:r>
      <w:r w:rsidR="0069057B" w:rsidRPr="0069057B">
        <w:rPr>
          <w:rFonts w:cs="Times New Roman"/>
        </w:rPr>
        <w:t xml:space="preserve">, </w:t>
      </w:r>
      <w:r>
        <w:rPr>
          <w:rFonts w:cs="Times New Roman"/>
        </w:rPr>
        <w:t xml:space="preserve">при этом </w:t>
      </w:r>
      <w:r w:rsidR="0069057B" w:rsidRPr="0069057B">
        <w:rPr>
          <w:rFonts w:cs="Times New Roman"/>
        </w:rPr>
        <w:t>число торговых мест на ярмарках уменьшилось на 11,7% и составило 25 716. Основной задачей при организации ярмарок является участие в мероприятиях местных товаропроизводителей малых форм хозяйствования, в целях выживания в н</w:t>
      </w:r>
      <w:r>
        <w:rPr>
          <w:rFonts w:cs="Times New Roman"/>
        </w:rPr>
        <w:t>епростых экономических условиях, а также в условиях распространения коронавирусной инфекции (рекомендации Минпромторга).</w:t>
      </w:r>
    </w:p>
    <w:p w:rsidR="00E84E0E" w:rsidRDefault="00E84E0E" w:rsidP="00E84E0E">
      <w:pPr>
        <w:ind w:left="-284" w:firstLine="568"/>
        <w:jc w:val="both"/>
        <w:rPr>
          <w:rFonts w:cs="Times New Roman"/>
        </w:rPr>
      </w:pPr>
      <w:r>
        <w:rPr>
          <w:rFonts w:cs="Times New Roman"/>
        </w:rPr>
        <w:t>В 201</w:t>
      </w:r>
      <w:r w:rsidR="003C5B48">
        <w:rPr>
          <w:rFonts w:cs="Times New Roman"/>
        </w:rPr>
        <w:t>9</w:t>
      </w:r>
      <w:r>
        <w:rPr>
          <w:rFonts w:cs="Times New Roman"/>
        </w:rPr>
        <w:t xml:space="preserve"> году 1</w:t>
      </w:r>
      <w:r w:rsidR="003C5B48">
        <w:rPr>
          <w:rFonts w:cs="Times New Roman"/>
        </w:rPr>
        <w:t>4</w:t>
      </w:r>
      <w:r>
        <w:rPr>
          <w:rFonts w:cs="Times New Roman"/>
        </w:rPr>
        <w:t xml:space="preserve"> муниципальных образований обеспечили фактическое обеспечение населения торговыми местами на ярмарках. Данный показатель не смогли достигнуть Волховский, </w:t>
      </w:r>
      <w:r w:rsidR="003C5B48">
        <w:rPr>
          <w:rFonts w:cs="Times New Roman"/>
        </w:rPr>
        <w:t>Всеволожский</w:t>
      </w:r>
      <w:r>
        <w:rPr>
          <w:rFonts w:cs="Times New Roman"/>
        </w:rPr>
        <w:t xml:space="preserve">, </w:t>
      </w:r>
      <w:r w:rsidR="003C5B48">
        <w:rPr>
          <w:rFonts w:cs="Times New Roman"/>
        </w:rPr>
        <w:t>Лодейнопольский</w:t>
      </w:r>
      <w:r>
        <w:rPr>
          <w:rFonts w:cs="Times New Roman"/>
        </w:rPr>
        <w:t xml:space="preserve"> районы и Сосновоборский городской обкруг. </w:t>
      </w:r>
    </w:p>
    <w:p w:rsidR="003C5B48" w:rsidRDefault="003C5B48" w:rsidP="00AF6F19">
      <w:pPr>
        <w:ind w:left="-284" w:firstLine="568"/>
        <w:jc w:val="both"/>
        <w:rPr>
          <w:rFonts w:cs="Times New Roman"/>
        </w:rPr>
      </w:pPr>
      <w:r w:rsidRPr="003C5B48">
        <w:rPr>
          <w:rFonts w:cs="Times New Roman"/>
        </w:rPr>
        <w:t>Правительством региона была предоставлена прямая финансовая помощь организациям инфраструктуры поддержки на проведение ярмарок, фестивалей и районных праздников. В рамках полученных средств были организованы единые экспозиции мастеров и ремесленников Ленинградкой области в 4 выставках-ярмарках  на территории других регионов. Современным торговым оборудованием были оснащены такие региональные ярмарки, как «Старинный рыцарский город» в Выборгском районе, Соминская Петровская ярмарка в Бокситогорском районе, ярмарка в Гатчине, ярмарка ко Дню Ленинградской области в Бокситогорске и другие</w:t>
      </w:r>
      <w:r>
        <w:rPr>
          <w:rFonts w:cs="Times New Roman"/>
        </w:rPr>
        <w:t>.</w:t>
      </w:r>
    </w:p>
    <w:p w:rsidR="00B21912" w:rsidRDefault="00B21912" w:rsidP="00B21912">
      <w:pPr>
        <w:ind w:left="-284" w:firstLine="568"/>
        <w:jc w:val="both"/>
        <w:rPr>
          <w:rFonts w:cs="Times New Roman"/>
        </w:rPr>
      </w:pPr>
      <w:r w:rsidRPr="00B21912">
        <w:rPr>
          <w:rFonts w:cs="Times New Roman"/>
        </w:rPr>
        <w:lastRenderedPageBreak/>
        <w:t>В целях оптимизации сбора данных о состоянии сферы торговли в Ленинградской области  и сведения на минимум бумажного документооборота между комитетом и органами местного самоуправления, было принято решение ввести форму 1-ПОТРЕБ в 2020 году</w:t>
      </w:r>
      <w:r>
        <w:rPr>
          <w:rFonts w:cs="Times New Roman"/>
        </w:rPr>
        <w:t>.</w:t>
      </w:r>
    </w:p>
    <w:p w:rsidR="007058CA" w:rsidRDefault="003C5B48" w:rsidP="003C5B48">
      <w:pPr>
        <w:ind w:left="-284" w:firstLine="568"/>
        <w:jc w:val="both"/>
        <w:rPr>
          <w:rFonts w:cs="Times New Roman"/>
        </w:rPr>
      </w:pPr>
      <w:r w:rsidRPr="003C5B48">
        <w:rPr>
          <w:rFonts w:cs="Times New Roman"/>
        </w:rPr>
        <w:t>В 2019 году закончил свою реализацию региональный проекта «Создание перспективной бизнес - среды на рынке уникальных сувениров Ленинградской области», который начался в декабре 2017 года. Главной целью проекта было увеличить на 40% выручку субъектов малого и среднего предпринимательства Ленинградской области от реализации производимых изделий народных художественных промыслов и ремесел (далее – субъекты НХП и ремесел) и по итогам реализации проекта выручка субъектов НХП и ремесел увеличилась на 165%. Кроме того, поддержка субъектов НХП и  ремесел была внесена в государственные и муниципальные программы, создана рабочая группа по развитию НХП и ремесел Ленинградской области, организована деятельность центром НХП и ремесел, субъекты НХП освобождены от уплаты налога на транспорт, увеличено финансирование мероприятий на организацию единой экспозиции мастеров НХП и ремесел в 4 раза с 500 000 рублей до 2 000 000 рублей. В целях популяризации НХП и ремесел Ленинградской области были созданы электронные и печатные каталоги, разработан единый бренд сувениров «В традиции ремесел Ленинградской области», включено 10 мест традиционного бытования НХП в туристические маршруты региона, расширен перечень мест традиционного бытования НХП на территории региона. В целях оказания финансовой поддержки увеличен размер субсидий субъектам НХП и ремесел на возмещение части затрат на производство с 3  млн. рублей  до 8 млн. рублей</w:t>
      </w:r>
      <w:r>
        <w:rPr>
          <w:rFonts w:cs="Times New Roman"/>
        </w:rPr>
        <w:t xml:space="preserve"> и получело поддержку 30 предпринимателей (в 2017 году поддержка была оказана лишь 9)</w:t>
      </w:r>
      <w:r w:rsidRPr="003C5B48">
        <w:rPr>
          <w:rFonts w:cs="Times New Roman"/>
        </w:rPr>
        <w:t xml:space="preserve">. </w:t>
      </w:r>
      <w:r w:rsidR="007058CA">
        <w:rPr>
          <w:rFonts w:cs="Times New Roman"/>
        </w:rPr>
        <w:t xml:space="preserve"> </w:t>
      </w:r>
      <w:r w:rsidRPr="003C5B48">
        <w:rPr>
          <w:rFonts w:cs="Times New Roman"/>
        </w:rPr>
        <w:t xml:space="preserve">Количество субъектов НХП и ремесел за два года увеличилось на 103 субъекта и составляет 208, количество субъектов НХП выросло с 3 до </w:t>
      </w:r>
      <w:r w:rsidR="007058CA">
        <w:rPr>
          <w:rFonts w:cs="Times New Roman"/>
        </w:rPr>
        <w:t>7.</w:t>
      </w:r>
      <w:r w:rsidR="00B45EC3">
        <w:rPr>
          <w:rFonts w:cs="Times New Roman"/>
        </w:rPr>
        <w:t xml:space="preserve"> </w:t>
      </w:r>
      <w:r w:rsidR="004F7D33" w:rsidRPr="004F7D33">
        <w:rPr>
          <w:rFonts w:cs="Times New Roman"/>
        </w:rPr>
        <w:t>Также</w:t>
      </w:r>
      <w:r w:rsidR="004F7D33">
        <w:rPr>
          <w:rFonts w:cs="Times New Roman"/>
        </w:rPr>
        <w:t xml:space="preserve"> впервые</w:t>
      </w:r>
      <w:r w:rsidR="004F7D33" w:rsidRPr="004F7D33">
        <w:rPr>
          <w:rFonts w:cs="Times New Roman"/>
        </w:rPr>
        <w:t xml:space="preserve"> 27 ноября 2019 прошел Первый Слет ремесленников Ленинградской области. В Слете приняли участие более 400 человек.</w:t>
      </w:r>
    </w:p>
    <w:p w:rsidR="009E7E54" w:rsidRPr="009E7E54" w:rsidRDefault="009E7E54" w:rsidP="009E7E54">
      <w:pPr>
        <w:ind w:left="-284" w:firstLine="568"/>
        <w:jc w:val="both"/>
        <w:rPr>
          <w:rFonts w:cs="Times New Roman"/>
        </w:rPr>
      </w:pPr>
      <w:r w:rsidRPr="009E7E54">
        <w:rPr>
          <w:rFonts w:cs="Times New Roman"/>
        </w:rPr>
        <w:t>В рамках реализации мероприятия «Лучший по профессии в сфере потребительского рынка», были предоставлены гранты в форме субсидий по 9 номинациям субъектам предпринимательства, с целью поощрения представителей профессий потребительского рынка, достигших высокого профессионального уровня обслуживания населения, на общую сумму                           1 080 000 рублей.</w:t>
      </w:r>
    </w:p>
    <w:p w:rsidR="009E7E54" w:rsidRDefault="007058CA" w:rsidP="009E7E54">
      <w:pPr>
        <w:ind w:left="-284" w:firstLine="568"/>
        <w:jc w:val="both"/>
        <w:rPr>
          <w:rFonts w:cs="Times New Roman"/>
        </w:rPr>
      </w:pPr>
      <w:r>
        <w:rPr>
          <w:rFonts w:cs="Times New Roman"/>
        </w:rPr>
        <w:t>П</w:t>
      </w:r>
      <w:r w:rsidR="009E7E54" w:rsidRPr="009E7E54">
        <w:rPr>
          <w:rFonts w:cs="Times New Roman"/>
        </w:rPr>
        <w:t xml:space="preserve">роведен </w:t>
      </w:r>
      <w:r>
        <w:rPr>
          <w:rFonts w:cs="Times New Roman"/>
        </w:rPr>
        <w:t xml:space="preserve">впервые </w:t>
      </w:r>
      <w:r w:rsidR="009E7E54" w:rsidRPr="009E7E54">
        <w:rPr>
          <w:rFonts w:cs="Times New Roman"/>
        </w:rPr>
        <w:t xml:space="preserve"> Форум Потребительского рынка</w:t>
      </w:r>
      <w:r>
        <w:rPr>
          <w:rFonts w:cs="Times New Roman"/>
        </w:rPr>
        <w:t xml:space="preserve"> Ленинградской области</w:t>
      </w:r>
      <w:r w:rsidR="009E7E54" w:rsidRPr="009E7E54">
        <w:rPr>
          <w:rFonts w:cs="Times New Roman"/>
        </w:rPr>
        <w:t>, который прошел 25 июля 2019 года в городе Гатчина. В Форуме приняли участие более 300 человек, были проведены тематические  семинары, круглые столы, панельные дискуссии. Форум завершился дефиле участников номинаций: «Лучший художник-конструктор одежды ателье», «Лучший парикмахер».</w:t>
      </w:r>
    </w:p>
    <w:p w:rsidR="00750D18" w:rsidRDefault="005D1C83" w:rsidP="009E7E54">
      <w:pPr>
        <w:ind w:left="-284" w:firstLine="568"/>
        <w:jc w:val="both"/>
        <w:rPr>
          <w:rFonts w:cs="Times New Roman"/>
        </w:rPr>
      </w:pPr>
      <w:r>
        <w:rPr>
          <w:rFonts w:cs="Times New Roman"/>
        </w:rPr>
        <w:t xml:space="preserve">Отдельно хочу уделить внимание </w:t>
      </w:r>
      <w:r w:rsidR="007058CA">
        <w:rPr>
          <w:rFonts w:cs="Times New Roman"/>
        </w:rPr>
        <w:t>реализации требований</w:t>
      </w:r>
      <w:r w:rsidRPr="005D1C83">
        <w:rPr>
          <w:rFonts w:cs="Times New Roman"/>
        </w:rPr>
        <w:t xml:space="preserve"> к антитеррористической защищенности</w:t>
      </w:r>
      <w:r>
        <w:rPr>
          <w:rFonts w:cs="Times New Roman"/>
        </w:rPr>
        <w:t xml:space="preserve"> торговых объ</w:t>
      </w:r>
      <w:r w:rsidR="007058CA">
        <w:rPr>
          <w:rFonts w:cs="Times New Roman"/>
        </w:rPr>
        <w:t xml:space="preserve">ектов (территорий), </w:t>
      </w:r>
      <w:r w:rsidR="007058CA">
        <w:rPr>
          <w:rFonts w:cs="Times New Roman"/>
        </w:rPr>
        <w:lastRenderedPageBreak/>
        <w:t>утанржденных</w:t>
      </w:r>
      <w:r w:rsidR="009A075C">
        <w:rPr>
          <w:rFonts w:cs="Times New Roman"/>
        </w:rPr>
        <w:t xml:space="preserve"> п</w:t>
      </w:r>
      <w:r w:rsidRPr="005D1C83">
        <w:rPr>
          <w:rFonts w:cs="Times New Roman"/>
        </w:rPr>
        <w:t>остановлением Правительства Российской Федерации от 19 октября 2017 года № 1273</w:t>
      </w:r>
      <w:r>
        <w:rPr>
          <w:rFonts w:cs="Times New Roman"/>
        </w:rPr>
        <w:t xml:space="preserve">. </w:t>
      </w:r>
      <w:r w:rsidR="007058CA">
        <w:rPr>
          <w:rFonts w:cs="Times New Roman"/>
        </w:rPr>
        <w:t>По итогу 2019 года фактически офрмлены паспорта только по 130 торговым объектам из 1063. Необходимо усилить работу по обеспечению паспортизации тооррговых объектов! Информация о текущей ситуации будет представлена в рамках сегодняшнего мероприятия.</w:t>
      </w:r>
    </w:p>
    <w:p w:rsidR="00D03C32" w:rsidRDefault="00D03C32" w:rsidP="008E46FD">
      <w:pPr>
        <w:ind w:left="-284" w:firstLine="568"/>
        <w:jc w:val="both"/>
        <w:rPr>
          <w:rFonts w:cs="Times New Roman"/>
        </w:rPr>
      </w:pPr>
      <w:r w:rsidRPr="008E46FD">
        <w:rPr>
          <w:rFonts w:cs="Times New Roman"/>
        </w:rPr>
        <w:t xml:space="preserve">Во исполнение распоряжения Правительства Российской Федерации от 28.04.2018 № 792-р, </w:t>
      </w:r>
      <w:r w:rsidR="009E7E54" w:rsidRPr="008E46FD">
        <w:rPr>
          <w:rFonts w:cs="Times New Roman"/>
        </w:rPr>
        <w:t xml:space="preserve">в 2019 году была введена </w:t>
      </w:r>
      <w:r w:rsidR="008E46FD" w:rsidRPr="008E46FD">
        <w:rPr>
          <w:rFonts w:cs="Times New Roman"/>
        </w:rPr>
        <w:t>система маркировки на табачную продукцию с 1 марта 2019 года</w:t>
      </w:r>
      <w:r w:rsidR="008E46FD" w:rsidRPr="008E46FD">
        <w:rPr>
          <w:rFonts w:eastAsia="Calibri" w:cs="Times New Roman"/>
          <w:snapToGrid w:val="0"/>
        </w:rPr>
        <w:t>.</w:t>
      </w:r>
      <w:r w:rsidR="00C07F2D" w:rsidRPr="008E46FD">
        <w:rPr>
          <w:rFonts w:cs="Times New Roman"/>
        </w:rPr>
        <w:t xml:space="preserve"> </w:t>
      </w:r>
      <w:r w:rsidR="008E46FD" w:rsidRPr="008E46FD">
        <w:rPr>
          <w:rFonts w:cs="Times New Roman"/>
        </w:rPr>
        <w:t>Напоминаю, что маркировка продукции призвана</w:t>
      </w:r>
      <w:r w:rsidRPr="008E46FD">
        <w:rPr>
          <w:rFonts w:cs="Times New Roman"/>
        </w:rPr>
        <w:t xml:space="preserve"> сократить конкуренцию со стороны недобросовестных участников рынка и предоставить потребителям возможность  проверки легальности товаров, с помощью специального бесплатного мобильного приложения разработанного Центром развития перспектив</w:t>
      </w:r>
      <w:r w:rsidR="00E064FD" w:rsidRPr="008E46FD">
        <w:rPr>
          <w:rFonts w:cs="Times New Roman"/>
        </w:rPr>
        <w:t>ных технологий</w:t>
      </w:r>
      <w:r w:rsidR="00C07F2D" w:rsidRPr="008E46FD">
        <w:rPr>
          <w:rFonts w:cs="Times New Roman"/>
        </w:rPr>
        <w:t xml:space="preserve"> и </w:t>
      </w:r>
      <w:r w:rsidR="00E064FD" w:rsidRPr="008E46FD">
        <w:rPr>
          <w:rFonts w:cs="Times New Roman"/>
        </w:rPr>
        <w:t xml:space="preserve"> </w:t>
      </w:r>
      <w:r w:rsidR="00C07F2D" w:rsidRPr="008E46FD">
        <w:rPr>
          <w:rFonts w:cs="Times New Roman"/>
        </w:rPr>
        <w:t>необходимости организации  данного процесса на местах.</w:t>
      </w:r>
    </w:p>
    <w:p w:rsidR="00B21912" w:rsidRDefault="008E46FD" w:rsidP="00B21912">
      <w:pPr>
        <w:ind w:left="-284" w:firstLine="568"/>
        <w:jc w:val="both"/>
        <w:rPr>
          <w:rFonts w:cs="Times New Roman"/>
        </w:rPr>
      </w:pPr>
      <w:r w:rsidRPr="008E46FD">
        <w:rPr>
          <w:rFonts w:cs="Times New Roman"/>
        </w:rPr>
        <w:t>Также в 2019 году была организована работа по подготовке к отключению аналогового вещания в Ленинградской области в части полномочий комитета, а именно мониторинг и своевременное реагирование на возникающие в Ленинградской области проблемы, связанные с переходом на цифровое телевизионное вещание</w:t>
      </w:r>
      <w:r>
        <w:rPr>
          <w:rFonts w:cs="Times New Roman"/>
        </w:rPr>
        <w:t xml:space="preserve">. </w:t>
      </w:r>
      <w:r w:rsidRPr="008E46FD">
        <w:rPr>
          <w:rFonts w:cs="Times New Roman"/>
        </w:rPr>
        <w:t>Ленинградская область  вошла в четвертую волну отключения аналогового вещания. 14 октября 2019 года Ленинградская область перешла на цифровое телевизионное вещание, проблем с переходом не возникало.</w:t>
      </w:r>
      <w:r w:rsidR="00FC05D9">
        <w:rPr>
          <w:rFonts w:cs="Times New Roman"/>
        </w:rPr>
        <w:t xml:space="preserve"> </w:t>
      </w:r>
    </w:p>
    <w:p w:rsidR="00D03C32" w:rsidRDefault="00FC05D9" w:rsidP="008E46FD">
      <w:pPr>
        <w:ind w:left="-284" w:firstLine="568"/>
        <w:jc w:val="both"/>
        <w:rPr>
          <w:rFonts w:cs="Times New Roman"/>
        </w:rPr>
      </w:pPr>
      <w:r w:rsidRPr="00FC05D9">
        <w:rPr>
          <w:rFonts w:cs="Times New Roman"/>
        </w:rPr>
        <w:t>По итогу проделанной работы в соответствии с постановлением Правительства Российской Федерации от 19 декабря 2019 года № 1719 в перечень мест размещения организаций розничной торговли, в которых действует механизм возврата налога на добавленную стоимость</w:t>
      </w:r>
      <w:r>
        <w:rPr>
          <w:rFonts w:cs="Times New Roman"/>
        </w:rPr>
        <w:t xml:space="preserve"> (</w:t>
      </w:r>
      <w:r>
        <w:rPr>
          <w:rFonts w:cs="Times New Roman"/>
          <w:lang w:val="en-US"/>
        </w:rPr>
        <w:t>TaxFree</w:t>
      </w:r>
      <w:r w:rsidRPr="00FC05D9">
        <w:rPr>
          <w:rFonts w:cs="Times New Roman"/>
        </w:rPr>
        <w:t>), включена вся территория Ленинградской области.</w:t>
      </w:r>
    </w:p>
    <w:p w:rsidR="00B21912" w:rsidRPr="00B21912" w:rsidRDefault="00B21912" w:rsidP="00B21912">
      <w:pPr>
        <w:ind w:left="-284" w:firstLine="568"/>
        <w:jc w:val="both"/>
        <w:rPr>
          <w:rFonts w:cs="Times New Roman"/>
        </w:rPr>
      </w:pPr>
      <w:r w:rsidRPr="00B21912">
        <w:rPr>
          <w:rFonts w:cs="Times New Roman"/>
        </w:rPr>
        <w:t>В соответствии с постановлением Правительства Российской Федерации от 26.04.2019 N 515 "О системе маркировки товаров средствами идентификации и прослеживаемости движения товаров" ответственным координатором является Министерство промышленности и торговли Российской Федерации.</w:t>
      </w:r>
    </w:p>
    <w:p w:rsidR="00B21912" w:rsidRPr="00B21912" w:rsidRDefault="00B21912" w:rsidP="00B21912">
      <w:pPr>
        <w:ind w:left="-284" w:firstLine="568"/>
        <w:jc w:val="both"/>
        <w:rPr>
          <w:rFonts w:cs="Times New Roman"/>
        </w:rPr>
      </w:pPr>
      <w:r w:rsidRPr="00B21912">
        <w:rPr>
          <w:rFonts w:cs="Times New Roman"/>
        </w:rPr>
        <w:t>Распоряжением Правительства Российской Федерации от 03.04.2019 N 620-р "Об операторе государственной информационной системы мониторинга за оборотом товаров, подлежащих обязательной маркировке средствами идентификации" определен оператор государственной информационной системы мониторинга за оборотом товаров, подлежащих обязательной маркировке средствами идентификации, - общество с ограниченной ответственностью "Оператор-ЦРПТ".</w:t>
      </w:r>
    </w:p>
    <w:p w:rsidR="00B21912" w:rsidRDefault="00B21912" w:rsidP="00B21912">
      <w:pPr>
        <w:ind w:left="-284" w:firstLine="568"/>
        <w:jc w:val="both"/>
        <w:rPr>
          <w:rFonts w:cs="Times New Roman"/>
        </w:rPr>
      </w:pPr>
      <w:r w:rsidRPr="00B21912">
        <w:rPr>
          <w:rFonts w:cs="Times New Roman"/>
        </w:rPr>
        <w:t>В этой связи по вопросам маркировки товаров целесообразно обратиться в вышеуказанный федеральный орган исполнительной власти и ООО "Оператор-ЦРПТ".</w:t>
      </w:r>
      <w:r>
        <w:rPr>
          <w:rFonts w:cs="Times New Roman"/>
        </w:rPr>
        <w:t xml:space="preserve"> </w:t>
      </w:r>
    </w:p>
    <w:p w:rsidR="00B21912" w:rsidRPr="00B21912" w:rsidRDefault="00B21912" w:rsidP="00B21912">
      <w:pPr>
        <w:ind w:left="-284" w:firstLine="568"/>
        <w:jc w:val="both"/>
        <w:rPr>
          <w:rFonts w:cs="Times New Roman"/>
        </w:rPr>
      </w:pPr>
      <w:r w:rsidRPr="00B21912">
        <w:rPr>
          <w:rFonts w:cs="Times New Roman"/>
        </w:rPr>
        <w:t>Управление ФНС России по Ленинградской области напоминает об отмене с 01 января 2021 года системы налогообложения в виде единого налога на вмененный доход для отдельных видов деятельности.</w:t>
      </w:r>
    </w:p>
    <w:p w:rsidR="00B21912" w:rsidRPr="00B21912" w:rsidRDefault="00B21912" w:rsidP="00B21912">
      <w:pPr>
        <w:ind w:left="-284" w:firstLine="568"/>
        <w:jc w:val="both"/>
        <w:rPr>
          <w:rFonts w:cs="Times New Roman"/>
        </w:rPr>
      </w:pPr>
      <w:r w:rsidRPr="00B21912">
        <w:rPr>
          <w:rFonts w:cs="Times New Roman"/>
        </w:rPr>
        <w:lastRenderedPageBreak/>
        <w:t>До начала 2021 года налогоплательщикам необходимо решить, на какую систему налогообложения они будут переходить.</w:t>
      </w:r>
    </w:p>
    <w:p w:rsidR="00B21912" w:rsidRPr="00B21912" w:rsidRDefault="00B21912" w:rsidP="00B21912">
      <w:pPr>
        <w:ind w:left="-284" w:firstLine="568"/>
        <w:jc w:val="both"/>
        <w:rPr>
          <w:rFonts w:cs="Times New Roman"/>
        </w:rPr>
      </w:pPr>
      <w:r w:rsidRPr="00B21912">
        <w:rPr>
          <w:rFonts w:cs="Times New Roman"/>
        </w:rPr>
        <w:t>Индивидуальные предприниматели смогут выбрать один из четырех вариантов:</w:t>
      </w:r>
    </w:p>
    <w:p w:rsidR="00B21912" w:rsidRPr="00B21912" w:rsidRDefault="00B21912" w:rsidP="00B21912">
      <w:pPr>
        <w:ind w:left="-284" w:firstLine="568"/>
        <w:jc w:val="both"/>
        <w:rPr>
          <w:rFonts w:cs="Times New Roman"/>
        </w:rPr>
      </w:pPr>
      <w:r w:rsidRPr="00B21912">
        <w:rPr>
          <w:rFonts w:cs="Times New Roman"/>
        </w:rPr>
        <w:t>-общая система налогообложения;</w:t>
      </w:r>
    </w:p>
    <w:p w:rsidR="00B21912" w:rsidRPr="00B21912" w:rsidRDefault="00B21912" w:rsidP="00B21912">
      <w:pPr>
        <w:ind w:left="-284" w:firstLine="568"/>
        <w:jc w:val="both"/>
        <w:rPr>
          <w:rFonts w:cs="Times New Roman"/>
        </w:rPr>
      </w:pPr>
      <w:r w:rsidRPr="00B21912">
        <w:rPr>
          <w:rFonts w:cs="Times New Roman"/>
        </w:rPr>
        <w:t>- упрощенная система налогообложения;</w:t>
      </w:r>
    </w:p>
    <w:p w:rsidR="00B21912" w:rsidRPr="00B21912" w:rsidRDefault="00B21912" w:rsidP="00B21912">
      <w:pPr>
        <w:ind w:left="-284" w:firstLine="568"/>
        <w:jc w:val="both"/>
        <w:rPr>
          <w:rFonts w:cs="Times New Roman"/>
        </w:rPr>
      </w:pPr>
      <w:r w:rsidRPr="00B21912">
        <w:rPr>
          <w:rFonts w:cs="Times New Roman"/>
        </w:rPr>
        <w:t>- патентная система налогообложения;</w:t>
      </w:r>
    </w:p>
    <w:p w:rsidR="00B21912" w:rsidRPr="00B21912" w:rsidRDefault="00B21912" w:rsidP="00B21912">
      <w:pPr>
        <w:ind w:left="-284" w:firstLine="568"/>
        <w:jc w:val="both"/>
        <w:rPr>
          <w:rFonts w:cs="Times New Roman"/>
        </w:rPr>
      </w:pPr>
      <w:r w:rsidRPr="00B21912">
        <w:rPr>
          <w:rFonts w:cs="Times New Roman"/>
        </w:rPr>
        <w:t>- налог на профессиональный доход.</w:t>
      </w:r>
    </w:p>
    <w:p w:rsidR="00B21912" w:rsidRDefault="00B21912" w:rsidP="00B21912">
      <w:pPr>
        <w:ind w:left="-284" w:firstLine="568"/>
        <w:jc w:val="both"/>
        <w:rPr>
          <w:rFonts w:cs="Times New Roman"/>
        </w:rPr>
      </w:pPr>
      <w:r w:rsidRPr="00B21912">
        <w:rPr>
          <w:rFonts w:cs="Times New Roman"/>
        </w:rPr>
        <w:t>Юридические лица по выбору могут перейти на общую систему налогообложения или упрощенную систему налогообложения.</w:t>
      </w:r>
    </w:p>
    <w:p w:rsidR="00B21912" w:rsidRPr="00B21912" w:rsidRDefault="00B21912" w:rsidP="00B21912">
      <w:pPr>
        <w:ind w:left="-284" w:firstLine="568"/>
        <w:jc w:val="both"/>
        <w:rPr>
          <w:rFonts w:cs="Times New Roman"/>
        </w:rPr>
      </w:pPr>
      <w:r w:rsidRPr="00B21912">
        <w:rPr>
          <w:rFonts w:cs="Times New Roman"/>
        </w:rPr>
        <w:t>Налоговая служба запустила на своем сайте специальный сервис. Он призван помочь налогоплательщикам подобрать для себя оптимальный режим налогообложения: общий, УСН, ПСН или НПД. В основном сервис должен быть полезен тем, кто сейчас платит ЕНВД. Правительство планирует отменить этот спецрежим с 1 января 2021 года. Однако, возможно, сервис будет интересен и другим лицам.</w:t>
      </w:r>
    </w:p>
    <w:p w:rsidR="00B21912" w:rsidRDefault="00B21912" w:rsidP="00B21912">
      <w:pPr>
        <w:ind w:left="-284" w:firstLine="568"/>
        <w:jc w:val="both"/>
        <w:rPr>
          <w:rFonts w:cs="Times New Roman"/>
        </w:rPr>
      </w:pPr>
      <w:r w:rsidRPr="00B21912">
        <w:rPr>
          <w:rFonts w:cs="Times New Roman"/>
        </w:rPr>
        <w:t>В зависимости от категории, к которой относится налогоплательщик (организация, ИП или физлицо), а также размера дохода, количества работников и некоторых особенностей деятельности сервис подберет подходящие режимы. Кроме того, пользователь получит краткую справку о режиме налогообложения и информацию о порядке перехода на него.</w:t>
      </w:r>
    </w:p>
    <w:p w:rsidR="00B21912" w:rsidRPr="00B21912" w:rsidRDefault="00B21912" w:rsidP="00B21912">
      <w:pPr>
        <w:ind w:left="-284" w:firstLine="568"/>
        <w:jc w:val="both"/>
        <w:rPr>
          <w:rFonts w:cs="Times New Roman"/>
        </w:rPr>
      </w:pPr>
      <w:r w:rsidRPr="00B21912">
        <w:rPr>
          <w:rFonts w:cs="Times New Roman"/>
        </w:rPr>
        <w:t>Основными направлениями бюджетной, налоговой и таможенно-тарифной политики на 2019 г. и плановый период 2020 и 2021 гг. и положениями пункта 8 статьи 5 Федерального закона от 29.06.2012 № 97-ФЗ «О внесении изменений в часть первую и часть вторую Налогового кодекса Российской Федерации и статью 26 Федерального закона «О банках и банковской деятельности» с 1 января 2021 года применение ЕНВД не предусмотрено.</w:t>
      </w:r>
    </w:p>
    <w:p w:rsidR="00B21912" w:rsidRPr="00B21912" w:rsidRDefault="00B21912" w:rsidP="00B21912">
      <w:pPr>
        <w:ind w:left="-284" w:firstLine="568"/>
        <w:jc w:val="both"/>
        <w:rPr>
          <w:rFonts w:cs="Times New Roman"/>
        </w:rPr>
      </w:pPr>
      <w:r w:rsidRPr="00B21912">
        <w:rPr>
          <w:rFonts w:cs="Times New Roman"/>
        </w:rPr>
        <w:t>В соответствии с пунктом 4 статьи 346.12 Налогового кодекса Российской Федерации (далее – НК РФ, Кодекс) организации и индивидуальные предприниматели, перешедшие в соответствии с главой 26.3 Кодекса на уплату ЕНВД по одному или нескольким видам предпринимательской деятельности, вправе применять упрощенную систему налогообложения (далее - УСН) в отношении иных осуществляемых ими видов предпринимательской деятельности.</w:t>
      </w:r>
    </w:p>
    <w:p w:rsidR="00B21912" w:rsidRPr="00B21912" w:rsidRDefault="00B21912" w:rsidP="00B21912">
      <w:pPr>
        <w:ind w:left="-284" w:firstLine="568"/>
        <w:jc w:val="both"/>
        <w:rPr>
          <w:rFonts w:cs="Times New Roman"/>
        </w:rPr>
      </w:pPr>
      <w:r w:rsidRPr="00B21912">
        <w:rPr>
          <w:rFonts w:cs="Times New Roman"/>
        </w:rPr>
        <w:t>Таким образом, в 2020 году в отношении предпринимательской деятельности по реализации товаров, относящейся к розничной торговле, в целях главы 26.3 Кодекса налогоплательщик вправе применять ЕНВД, а в отношении предпринимательской деятельности по реализации товаров, не признаваемой розничной торговлей, - общий режим налогообложения или УСН.</w:t>
      </w:r>
    </w:p>
    <w:p w:rsidR="00B21912" w:rsidRPr="00B21912" w:rsidRDefault="00B21912" w:rsidP="00B21912">
      <w:pPr>
        <w:ind w:left="-284" w:firstLine="568"/>
        <w:jc w:val="both"/>
        <w:rPr>
          <w:rFonts w:cs="Times New Roman"/>
        </w:rPr>
      </w:pPr>
      <w:r w:rsidRPr="00B21912">
        <w:rPr>
          <w:rFonts w:cs="Times New Roman"/>
        </w:rPr>
        <w:t>Данное разъяснение изложено в письме Письмо Министерства финансов Российской Федерации от 15.01.2020 № 03-11-11/1300.</w:t>
      </w:r>
    </w:p>
    <w:p w:rsidR="00B21912" w:rsidRPr="00B21912" w:rsidRDefault="00B21912" w:rsidP="00B21912">
      <w:pPr>
        <w:ind w:left="-284" w:firstLine="568"/>
        <w:jc w:val="both"/>
        <w:rPr>
          <w:rFonts w:cs="Times New Roman"/>
        </w:rPr>
      </w:pPr>
      <w:r w:rsidRPr="00B21912">
        <w:rPr>
          <w:rFonts w:cs="Times New Roman"/>
        </w:rPr>
        <w:t xml:space="preserve">Из положений статьи 346.27 НК РФ следует, что реализация товаров, подлежащих обязательной маркировке средствами идентификации, в том числе </w:t>
      </w:r>
      <w:r w:rsidRPr="00B21912">
        <w:rPr>
          <w:rFonts w:cs="Times New Roman"/>
        </w:rPr>
        <w:lastRenderedPageBreak/>
        <w:t>контрольными (идентификационными) знаками по перечню кодов Общероссийского классификатора продукции по видам экономической деятельности и (или) по перечню кодов товаров в соответствии с Товарной номенклатурой внешнеэкономической деятельности Евразийского экономического союза, определяемых Правительством Российской Федерации, для целей настоящей главы не относится к розничной торговле.</w:t>
      </w:r>
    </w:p>
    <w:p w:rsidR="00B21912" w:rsidRPr="00B21912" w:rsidRDefault="00B21912" w:rsidP="00B21912">
      <w:pPr>
        <w:ind w:left="-284" w:firstLine="568"/>
        <w:jc w:val="both"/>
        <w:rPr>
          <w:rFonts w:cs="Times New Roman"/>
        </w:rPr>
      </w:pPr>
      <w:r w:rsidRPr="00B21912">
        <w:rPr>
          <w:rFonts w:cs="Times New Roman"/>
        </w:rPr>
        <w:t>Применение разных систем налогообложения при осуществлении предпринимательской деятельности в одном объекте организации торговли не противоречит положениям Налогового кодекса Российской Федерации.</w:t>
      </w:r>
    </w:p>
    <w:p w:rsidR="00B21912" w:rsidRDefault="00B21912" w:rsidP="00B21912">
      <w:pPr>
        <w:ind w:left="-284" w:firstLine="568"/>
        <w:jc w:val="both"/>
        <w:rPr>
          <w:rFonts w:cs="Times New Roman"/>
        </w:rPr>
      </w:pPr>
      <w:r w:rsidRPr="00B21912">
        <w:rPr>
          <w:rFonts w:cs="Times New Roman"/>
        </w:rPr>
        <w:t>Данная позиция изложена также в письме Министерства финансов Российской Федерации от 21.01.2020 № СД-4-3/726</w:t>
      </w:r>
      <w:r>
        <w:rPr>
          <w:rFonts w:cs="Times New Roman"/>
        </w:rPr>
        <w:t>.</w:t>
      </w:r>
    </w:p>
    <w:p w:rsidR="006B2005" w:rsidRDefault="006B2005" w:rsidP="006B2005">
      <w:pPr>
        <w:ind w:left="-284" w:firstLine="568"/>
        <w:jc w:val="both"/>
        <w:rPr>
          <w:rFonts w:cs="Times New Roman"/>
        </w:rPr>
      </w:pPr>
      <w:r>
        <w:rPr>
          <w:rFonts w:cs="Times New Roman"/>
        </w:rPr>
        <w:t xml:space="preserve">С учетом распространения короновирусной инфекции основной задачей сйечас является  недопущение фактов ажиотажного </w:t>
      </w:r>
      <w:r w:rsidRPr="00D03C32">
        <w:rPr>
          <w:rFonts w:cs="Times New Roman"/>
        </w:rPr>
        <w:t xml:space="preserve"> покупательского спроса, дефицита товаров на розничном рынке, а также  фактов  неправомерных  действий  хозяйствующих   субъектов,  направленных  на  дестабилизацию  рынка  </w:t>
      </w:r>
      <w:r>
        <w:rPr>
          <w:rFonts w:cs="Times New Roman"/>
        </w:rPr>
        <w:t xml:space="preserve">потребительских </w:t>
      </w:r>
      <w:r w:rsidRPr="00D03C32">
        <w:rPr>
          <w:rFonts w:cs="Times New Roman"/>
        </w:rPr>
        <w:t>товаров</w:t>
      </w:r>
      <w:r>
        <w:rPr>
          <w:rFonts w:cs="Times New Roman"/>
        </w:rPr>
        <w:t>.</w:t>
      </w:r>
    </w:p>
    <w:p w:rsidR="00977F27" w:rsidRPr="00977F27" w:rsidRDefault="00977F27" w:rsidP="00977F27">
      <w:pPr>
        <w:ind w:left="-284" w:firstLine="568"/>
        <w:jc w:val="both"/>
        <w:rPr>
          <w:rFonts w:cs="Times New Roman"/>
        </w:rPr>
      </w:pPr>
      <w:r w:rsidRPr="00977F27">
        <w:rPr>
          <w:rFonts w:cs="Times New Roman"/>
        </w:rPr>
        <w:t>Рекомендации по профилактике новой коронавирусной инфекции (covid-19) и защиты граждан в организациях торговли и общественного питания минпромторга рф</w:t>
      </w:r>
    </w:p>
    <w:p w:rsidR="00977F27" w:rsidRPr="00977F27" w:rsidRDefault="00977F27" w:rsidP="00977F27">
      <w:pPr>
        <w:ind w:left="-284" w:firstLine="568"/>
        <w:jc w:val="both"/>
        <w:rPr>
          <w:rFonts w:cs="Times New Roman"/>
          <w:b/>
        </w:rPr>
      </w:pPr>
      <w:r w:rsidRPr="00977F27">
        <w:rPr>
          <w:rFonts w:cs="Times New Roman"/>
          <w:b/>
        </w:rPr>
        <w:t>Превентивные меры незамедлительного характера для защиты граждан в организациях торговли</w:t>
      </w:r>
    </w:p>
    <w:p w:rsidR="00977F27" w:rsidRPr="00977F27" w:rsidRDefault="00977F27" w:rsidP="00977F27">
      <w:pPr>
        <w:ind w:left="-284" w:firstLine="568"/>
        <w:jc w:val="both"/>
        <w:rPr>
          <w:rFonts w:cs="Times New Roman"/>
        </w:rPr>
      </w:pPr>
      <w:r w:rsidRPr="00977F27">
        <w:rPr>
          <w:rFonts w:cs="Times New Roman"/>
        </w:rPr>
        <w:t>Организациям торговли незамедлительно принять следующие меры:</w:t>
      </w:r>
    </w:p>
    <w:p w:rsidR="00977F27" w:rsidRPr="00977F27" w:rsidRDefault="00977F27" w:rsidP="00977F27">
      <w:pPr>
        <w:ind w:left="-284" w:firstLine="568"/>
        <w:jc w:val="both"/>
        <w:rPr>
          <w:rFonts w:cs="Times New Roman"/>
        </w:rPr>
      </w:pPr>
      <w:r w:rsidRPr="00977F27">
        <w:rPr>
          <w:rFonts w:cs="Times New Roman"/>
        </w:rPr>
        <w:t>1. Обеспечить санитарные меры в соответствии с предписаниями и рекомендациями Роспотребнадзора, в том числе регулярно протирать дезинфицирующим раствором поверхности с наиболее интенсивным контактом рук потребителей – ручки тележек, дверные ручки и т.д.;</w:t>
      </w:r>
    </w:p>
    <w:p w:rsidR="00977F27" w:rsidRPr="00977F27" w:rsidRDefault="00977F27" w:rsidP="00977F27">
      <w:pPr>
        <w:ind w:left="-284" w:firstLine="568"/>
        <w:jc w:val="both"/>
        <w:rPr>
          <w:rFonts w:cs="Times New Roman"/>
        </w:rPr>
      </w:pPr>
      <w:r w:rsidRPr="00977F27">
        <w:rPr>
          <w:rFonts w:cs="Times New Roman"/>
        </w:rPr>
        <w:t>2. Организовать работу по минимизации очередей и скоплений покупателей. Постоянно предупреждать покупателей о необходимости соблюдать дистанцию минимум 1 метр друг от друга;</w:t>
      </w:r>
    </w:p>
    <w:p w:rsidR="00977F27" w:rsidRPr="00977F27" w:rsidRDefault="00977F27" w:rsidP="00977F27">
      <w:pPr>
        <w:ind w:left="-284" w:firstLine="568"/>
        <w:jc w:val="both"/>
        <w:rPr>
          <w:rFonts w:cs="Times New Roman"/>
        </w:rPr>
      </w:pPr>
      <w:r w:rsidRPr="00977F27">
        <w:rPr>
          <w:rFonts w:cs="Times New Roman"/>
        </w:rPr>
        <w:t>3. Обеспечить постоянное наличие в торговом зале наиболее востребованных товаров. В случае повышения спроса на них обеспечить увеличение количества данных товаров в торговом зале и их выкладку на полки.</w:t>
      </w:r>
    </w:p>
    <w:p w:rsidR="00977F27" w:rsidRPr="00977F27" w:rsidRDefault="00977F27" w:rsidP="00977F27">
      <w:pPr>
        <w:ind w:left="-284" w:firstLine="568"/>
        <w:jc w:val="both"/>
        <w:rPr>
          <w:rFonts w:cs="Times New Roman"/>
        </w:rPr>
      </w:pPr>
      <w:r w:rsidRPr="00977F27">
        <w:rPr>
          <w:rFonts w:cs="Times New Roman"/>
        </w:rPr>
        <w:t>4. Обеспечить усиленные товарные запасы наиболее востребованных товаров, учитывая имеющийся у торговых организаций опыт, местную специфику и рекомендации федеральных и местных властей. Усилить работу с поставщиками для планирования и обеспечения бесперебойных поставок товаров;</w:t>
      </w:r>
    </w:p>
    <w:p w:rsidR="00977F27" w:rsidRPr="00977F27" w:rsidRDefault="00977F27" w:rsidP="00977F27">
      <w:pPr>
        <w:ind w:left="-284" w:firstLine="568"/>
        <w:jc w:val="both"/>
        <w:rPr>
          <w:rFonts w:cs="Times New Roman"/>
        </w:rPr>
      </w:pPr>
      <w:r w:rsidRPr="00977F27">
        <w:rPr>
          <w:rFonts w:cs="Times New Roman"/>
        </w:rPr>
        <w:t>5. Интернет-магазинам и сервисам доставки товаров потребителям принять меры по минимизации близкого контакта с покупателем;</w:t>
      </w:r>
    </w:p>
    <w:p w:rsidR="00977F27" w:rsidRPr="00977F27" w:rsidRDefault="00977F27" w:rsidP="00977F27">
      <w:pPr>
        <w:ind w:left="-284" w:firstLine="568"/>
        <w:jc w:val="both"/>
        <w:rPr>
          <w:rFonts w:cs="Times New Roman"/>
        </w:rPr>
      </w:pPr>
      <w:r w:rsidRPr="00977F27">
        <w:rPr>
          <w:rFonts w:cs="Times New Roman"/>
        </w:rPr>
        <w:t>6. Торговым сетям и иным организациям торговли проработать вопрос о дистанционном получении заказов от потребителей с последующей выдачей укомплектованного заказа покупателю;</w:t>
      </w:r>
    </w:p>
    <w:p w:rsidR="00977F27" w:rsidRPr="00977F27" w:rsidRDefault="00977F27" w:rsidP="00977F27">
      <w:pPr>
        <w:ind w:left="-284" w:firstLine="568"/>
        <w:jc w:val="both"/>
        <w:rPr>
          <w:rFonts w:cs="Times New Roman"/>
        </w:rPr>
      </w:pPr>
      <w:r w:rsidRPr="00977F27">
        <w:rPr>
          <w:rFonts w:cs="Times New Roman"/>
        </w:rPr>
        <w:lastRenderedPageBreak/>
        <w:t>7. Усилить работу с персоналом в целях выполнения указанных мер, а также в целях недопущения к работе лиц, имеющих признаки респираторных заболеваний, повышенной температуры тела и вернувшихся в течение последних 2- х недель из стран с высоким уровнем заболеваний коронавирусом.</w:t>
      </w:r>
    </w:p>
    <w:p w:rsidR="00977F27" w:rsidRPr="00977F27" w:rsidRDefault="00977F27" w:rsidP="00977F27">
      <w:pPr>
        <w:ind w:left="-284" w:firstLine="568"/>
        <w:jc w:val="both"/>
        <w:rPr>
          <w:rFonts w:cs="Times New Roman"/>
          <w:b/>
        </w:rPr>
      </w:pPr>
      <w:r w:rsidRPr="00977F27">
        <w:rPr>
          <w:rFonts w:cs="Times New Roman"/>
          <w:b/>
        </w:rPr>
        <w:t>Превентивные меры незамедлительного характера для защиты граждан в организациях общественного питания</w:t>
      </w:r>
    </w:p>
    <w:p w:rsidR="00977F27" w:rsidRPr="00977F27" w:rsidRDefault="00977F27" w:rsidP="00977F27">
      <w:pPr>
        <w:ind w:left="-284" w:firstLine="568"/>
        <w:jc w:val="both"/>
        <w:rPr>
          <w:rFonts w:cs="Times New Roman"/>
        </w:rPr>
      </w:pPr>
      <w:r w:rsidRPr="00977F27">
        <w:rPr>
          <w:rFonts w:cs="Times New Roman"/>
        </w:rPr>
        <w:t>Организациям общественного питания незамедлительно принять следующие меры:</w:t>
      </w:r>
    </w:p>
    <w:p w:rsidR="00977F27" w:rsidRPr="00977F27" w:rsidRDefault="00977F27" w:rsidP="00977F27">
      <w:pPr>
        <w:ind w:left="-284" w:firstLine="568"/>
        <w:jc w:val="both"/>
        <w:rPr>
          <w:rFonts w:cs="Times New Roman"/>
        </w:rPr>
      </w:pPr>
      <w:r w:rsidRPr="00977F27">
        <w:rPr>
          <w:rFonts w:cs="Times New Roman"/>
        </w:rPr>
        <w:t>1. Обеспечить расстановку столов, стульев и иного инвентаря таким образом, чтобы расстояние между посетителями было не менее 1 метра;</w:t>
      </w:r>
    </w:p>
    <w:p w:rsidR="00977F27" w:rsidRPr="00977F27" w:rsidRDefault="00977F27" w:rsidP="00977F27">
      <w:pPr>
        <w:ind w:left="-284" w:firstLine="568"/>
        <w:jc w:val="both"/>
        <w:rPr>
          <w:rFonts w:cs="Times New Roman"/>
        </w:rPr>
      </w:pPr>
      <w:r w:rsidRPr="00977F27">
        <w:rPr>
          <w:rFonts w:cs="Times New Roman"/>
        </w:rPr>
        <w:t>Барам, кафе, ресторанам, иным предприятиям общественного питания и досугового характера, предусматривающим тесное размещение посетителей, организовать работу таким образом, чтобы обеспечить расстояние между посетителями не менее 1 метра;</w:t>
      </w:r>
    </w:p>
    <w:p w:rsidR="00977F27" w:rsidRPr="00977F27" w:rsidRDefault="00977F27" w:rsidP="00977F27">
      <w:pPr>
        <w:ind w:left="-284" w:firstLine="568"/>
        <w:jc w:val="both"/>
        <w:rPr>
          <w:rFonts w:cs="Times New Roman"/>
        </w:rPr>
      </w:pPr>
      <w:r w:rsidRPr="00977F27">
        <w:rPr>
          <w:rFonts w:cs="Times New Roman"/>
        </w:rPr>
        <w:t>2. Обеспечить допуск посетителей в зал обслуживания только после мытья рук с мылом, а также с обработкой кожными дезинфицирующими средствами (в том числе антисептическими средствами на основе изопропилового и/или этилового спирта);</w:t>
      </w:r>
    </w:p>
    <w:p w:rsidR="00977F27" w:rsidRPr="00977F27" w:rsidRDefault="00977F27" w:rsidP="00977F27">
      <w:pPr>
        <w:ind w:left="-284" w:firstLine="568"/>
        <w:jc w:val="both"/>
        <w:rPr>
          <w:rFonts w:cs="Times New Roman"/>
        </w:rPr>
      </w:pPr>
      <w:r w:rsidRPr="00977F27">
        <w:rPr>
          <w:rFonts w:cs="Times New Roman"/>
        </w:rPr>
        <w:t>3. Уточнять у посетителей на предмет их заболеваний простудными и респираторными заболеваниями и не допускать таких лиц в зал обслуживания, как и лиц с очевидными признаками респираторных заболеваний;</w:t>
      </w:r>
    </w:p>
    <w:p w:rsidR="00977F27" w:rsidRPr="00977F27" w:rsidRDefault="00977F27" w:rsidP="00977F27">
      <w:pPr>
        <w:ind w:left="-284" w:firstLine="568"/>
        <w:jc w:val="both"/>
        <w:rPr>
          <w:rFonts w:cs="Times New Roman"/>
        </w:rPr>
      </w:pPr>
      <w:r w:rsidRPr="00977F27">
        <w:rPr>
          <w:rFonts w:cs="Times New Roman"/>
        </w:rPr>
        <w:t>4. Усилить работу с персоналом в целях выполнения указанных мер, а также в целях недопущения к работе лиц, имеющих признаки респираторных заболеваний, повышенную температуру тела, а также вернувшихся в течение последних 2-х недель из стран с высоким уровнем заболеваний коронавирусом;</w:t>
      </w:r>
    </w:p>
    <w:p w:rsidR="00977F27" w:rsidRPr="00977F27" w:rsidRDefault="00977F27" w:rsidP="00977F27">
      <w:pPr>
        <w:ind w:left="-284" w:firstLine="568"/>
        <w:jc w:val="both"/>
        <w:rPr>
          <w:rFonts w:cs="Times New Roman"/>
        </w:rPr>
      </w:pPr>
      <w:r w:rsidRPr="00977F27">
        <w:rPr>
          <w:rFonts w:cs="Times New Roman"/>
        </w:rPr>
        <w:t>5. Настоятельно рекомендовать посетителям старше 60 лет воздержаться от посещения заведения общественного питания;</w:t>
      </w:r>
    </w:p>
    <w:p w:rsidR="00977F27" w:rsidRDefault="00977F27" w:rsidP="00977F27">
      <w:pPr>
        <w:ind w:left="-284" w:firstLine="568"/>
        <w:jc w:val="both"/>
        <w:rPr>
          <w:rFonts w:cs="Times New Roman"/>
        </w:rPr>
      </w:pPr>
      <w:r w:rsidRPr="00977F27">
        <w:rPr>
          <w:rFonts w:cs="Times New Roman"/>
        </w:rPr>
        <w:t>6. Выполнять рекомендации и предписания Роспотребнадзора по дезинфекции помещений и инвентаря.</w:t>
      </w:r>
    </w:p>
    <w:p w:rsidR="00F113F3" w:rsidRPr="00977F27" w:rsidRDefault="00F113F3" w:rsidP="00F113F3">
      <w:pPr>
        <w:ind w:left="-284" w:firstLine="568"/>
        <w:jc w:val="both"/>
        <w:rPr>
          <w:rFonts w:cs="Times New Roman"/>
        </w:rPr>
      </w:pPr>
      <w:r>
        <w:rPr>
          <w:rFonts w:cs="Times New Roman"/>
        </w:rPr>
        <w:t>Информация о вышеперечисленных мерах размещена на сайтах комитета и фонда.</w:t>
      </w:r>
      <w:bookmarkStart w:id="0" w:name="_GoBack"/>
      <w:bookmarkEnd w:id="0"/>
    </w:p>
    <w:p w:rsidR="009E7E54" w:rsidRDefault="009E7E54" w:rsidP="0032401C">
      <w:pPr>
        <w:ind w:left="-284" w:firstLine="568"/>
        <w:jc w:val="both"/>
      </w:pPr>
      <w:r w:rsidRPr="00C81E31">
        <w:t>Основной задачей на 2020 год и последующие годы остается  формирование в поселениях Ленинградской области комфортной потребительской среды   посредством обеспечения развития всех форматов торговли, обеспечивающей максимальный выбор ассортимента товаров и торговых операторов на любой вкус потребителя</w:t>
      </w:r>
      <w:r>
        <w:t>.</w:t>
      </w:r>
    </w:p>
    <w:p w:rsidR="00666F29" w:rsidRPr="00B45EC3" w:rsidRDefault="00666F29" w:rsidP="0032401C">
      <w:pPr>
        <w:ind w:left="-284" w:firstLine="568"/>
        <w:jc w:val="both"/>
        <w:rPr>
          <w:rFonts w:cs="Times New Roman"/>
        </w:rPr>
      </w:pPr>
      <w:r w:rsidRPr="00B45EC3">
        <w:rPr>
          <w:rFonts w:cs="Times New Roman"/>
        </w:rPr>
        <w:t xml:space="preserve">Подводя итоги еще раз </w:t>
      </w:r>
      <w:r w:rsidR="004F2FD4" w:rsidRPr="00B45EC3">
        <w:rPr>
          <w:rFonts w:cs="Times New Roman"/>
        </w:rPr>
        <w:t xml:space="preserve">хочу обозначить основные задачи развития потребительского рынка на </w:t>
      </w:r>
      <w:r w:rsidR="00B45EC3" w:rsidRPr="00B45EC3">
        <w:rPr>
          <w:rFonts w:cs="Times New Roman"/>
        </w:rPr>
        <w:t xml:space="preserve"> 2020</w:t>
      </w:r>
      <w:r w:rsidRPr="00B45EC3">
        <w:rPr>
          <w:rFonts w:cs="Times New Roman"/>
        </w:rPr>
        <w:t xml:space="preserve"> год</w:t>
      </w:r>
      <w:r w:rsidR="004F2FD4" w:rsidRPr="00B45EC3">
        <w:rPr>
          <w:rFonts w:cs="Times New Roman"/>
        </w:rPr>
        <w:t>:</w:t>
      </w:r>
    </w:p>
    <w:p w:rsidR="00666F29" w:rsidRPr="00B45EC3" w:rsidRDefault="00666F29" w:rsidP="00666F29">
      <w:pPr>
        <w:ind w:firstLine="0"/>
        <w:jc w:val="both"/>
        <w:rPr>
          <w:rFonts w:cs="Times New Roman"/>
        </w:rPr>
      </w:pPr>
      <w:r w:rsidRPr="00B45EC3">
        <w:rPr>
          <w:rFonts w:cs="Times New Roman"/>
        </w:rPr>
        <w:t></w:t>
      </w:r>
      <w:r w:rsidRPr="00B45EC3">
        <w:rPr>
          <w:rFonts w:cs="Times New Roman"/>
        </w:rPr>
        <w:tab/>
        <w:t>Реализация основного мероприятия «Развитие потребительского рынка Ленинградской области» государственной программы «Стимулирование экономической активности Ленинградской области»</w:t>
      </w:r>
    </w:p>
    <w:p w:rsidR="00666F29" w:rsidRDefault="00666F29" w:rsidP="00666F29">
      <w:pPr>
        <w:ind w:firstLine="0"/>
        <w:jc w:val="both"/>
        <w:rPr>
          <w:rFonts w:cs="Times New Roman"/>
        </w:rPr>
      </w:pPr>
      <w:r w:rsidRPr="00B45EC3">
        <w:rPr>
          <w:rFonts w:cs="Times New Roman"/>
        </w:rPr>
        <w:t></w:t>
      </w:r>
      <w:r w:rsidRPr="00B45EC3">
        <w:rPr>
          <w:rFonts w:cs="Times New Roman"/>
        </w:rPr>
        <w:tab/>
        <w:t>Нормативно-правовое и информационное обеспечение потребительского рынка</w:t>
      </w:r>
    </w:p>
    <w:p w:rsidR="00B45EC3" w:rsidRPr="00B45EC3" w:rsidRDefault="004F7D33" w:rsidP="00666F29">
      <w:pPr>
        <w:ind w:firstLine="0"/>
        <w:jc w:val="both"/>
        <w:rPr>
          <w:rFonts w:cs="Times New Roman"/>
        </w:rPr>
      </w:pPr>
      <w:r w:rsidRPr="00B45EC3">
        <w:rPr>
          <w:rFonts w:cs="Times New Roman"/>
        </w:rPr>
        <w:lastRenderedPageBreak/>
        <w:t></w:t>
      </w:r>
      <w:r w:rsidRPr="00B45EC3">
        <w:rPr>
          <w:rFonts w:cs="Times New Roman"/>
        </w:rPr>
        <w:tab/>
      </w:r>
      <w:r>
        <w:rPr>
          <w:rFonts w:cs="Times New Roman"/>
        </w:rPr>
        <w:t>Р</w:t>
      </w:r>
      <w:r w:rsidRPr="004F7D33">
        <w:rPr>
          <w:rFonts w:cs="Times New Roman"/>
        </w:rPr>
        <w:t>еализация пилотного проекта по компенсации физическим лицам - гражданам иностранных государств суммы налога на добавленную стоимость при вывозе товаров за пределы таможенной территории Евразийского экономического союза</w:t>
      </w:r>
    </w:p>
    <w:p w:rsidR="00666F29" w:rsidRPr="00B45EC3" w:rsidRDefault="00666F29" w:rsidP="00666F29">
      <w:pPr>
        <w:ind w:firstLine="0"/>
        <w:jc w:val="both"/>
        <w:rPr>
          <w:rFonts w:cs="Times New Roman"/>
        </w:rPr>
      </w:pPr>
      <w:r w:rsidRPr="00B45EC3">
        <w:rPr>
          <w:rFonts w:cs="Times New Roman"/>
        </w:rPr>
        <w:t></w:t>
      </w:r>
      <w:r w:rsidRPr="00B45EC3">
        <w:rPr>
          <w:rFonts w:cs="Times New Roman"/>
        </w:rPr>
        <w:tab/>
        <w:t>Реализация норм постановления Правительства Российской Федерации от 19 октября 2017 года № 1273 «Об утверждении требований к антитеррористической защищенности торговых объектов (территорий) и формы паспорта безопасности т</w:t>
      </w:r>
      <w:r w:rsidR="004F2FD4" w:rsidRPr="00B45EC3">
        <w:rPr>
          <w:rFonts w:cs="Times New Roman"/>
        </w:rPr>
        <w:t xml:space="preserve">оргового объекта (территории)» </w:t>
      </w:r>
    </w:p>
    <w:p w:rsidR="00666F29" w:rsidRPr="00B45EC3" w:rsidRDefault="00666F29" w:rsidP="00666F29">
      <w:pPr>
        <w:ind w:firstLine="0"/>
        <w:jc w:val="both"/>
        <w:rPr>
          <w:rFonts w:cs="Times New Roman"/>
        </w:rPr>
      </w:pPr>
      <w:r w:rsidRPr="00B45EC3">
        <w:rPr>
          <w:rFonts w:cs="Times New Roman"/>
        </w:rPr>
        <w:t></w:t>
      </w:r>
      <w:r w:rsidRPr="00B45EC3">
        <w:rPr>
          <w:rFonts w:cs="Times New Roman"/>
        </w:rPr>
        <w:tab/>
        <w:t xml:space="preserve">Введение системы маркировки отдельных товаров (одежда, обувь, покрышки, духи и пр.) </w:t>
      </w:r>
    </w:p>
    <w:p w:rsidR="00666F29" w:rsidRPr="00B45EC3" w:rsidRDefault="00666F29" w:rsidP="00666F29">
      <w:pPr>
        <w:ind w:firstLine="0"/>
        <w:jc w:val="both"/>
        <w:rPr>
          <w:rFonts w:cs="Times New Roman"/>
        </w:rPr>
      </w:pPr>
      <w:r w:rsidRPr="00B45EC3">
        <w:rPr>
          <w:rFonts w:cs="Times New Roman"/>
        </w:rPr>
        <w:t></w:t>
      </w:r>
      <w:r w:rsidRPr="00B45EC3">
        <w:rPr>
          <w:rFonts w:cs="Times New Roman"/>
        </w:rPr>
        <w:tab/>
        <w:t>Сохранение, возрождение и развитие народных художественных промыслов и ремесел Ленинградской области</w:t>
      </w:r>
    </w:p>
    <w:p w:rsidR="004F2FD4" w:rsidRPr="00B45EC3" w:rsidRDefault="00666F29" w:rsidP="00666F29">
      <w:pPr>
        <w:ind w:firstLine="0"/>
        <w:jc w:val="both"/>
        <w:rPr>
          <w:rFonts w:cs="Times New Roman"/>
        </w:rPr>
      </w:pPr>
      <w:r w:rsidRPr="00B45EC3">
        <w:rPr>
          <w:rFonts w:cs="Times New Roman"/>
        </w:rPr>
        <w:t></w:t>
      </w:r>
      <w:r w:rsidRPr="00B45EC3">
        <w:rPr>
          <w:rFonts w:cs="Times New Roman"/>
        </w:rPr>
        <w:tab/>
        <w:t>Развитие малоформатной торговли, в том числе нестационарной, мобильной и ярмарочной</w:t>
      </w:r>
      <w:r w:rsidR="004F2FD4" w:rsidRPr="00B45EC3">
        <w:rPr>
          <w:rFonts w:cs="Times New Roman"/>
        </w:rPr>
        <w:t xml:space="preserve"> </w:t>
      </w:r>
    </w:p>
    <w:p w:rsidR="004F2FD4" w:rsidRPr="00B45EC3" w:rsidRDefault="006B5B78" w:rsidP="00666F29">
      <w:pPr>
        <w:ind w:firstLine="0"/>
        <w:jc w:val="both"/>
        <w:rPr>
          <w:rFonts w:cs="Times New Roman"/>
        </w:rPr>
      </w:pPr>
      <w:r w:rsidRPr="00B45EC3">
        <w:rPr>
          <w:rFonts w:cs="Times New Roman"/>
        </w:rPr>
        <w:t xml:space="preserve">      </w:t>
      </w:r>
      <w:r w:rsidR="004F2FD4" w:rsidRPr="00B45EC3">
        <w:rPr>
          <w:rFonts w:cs="Times New Roman"/>
        </w:rPr>
        <w:t>О</w:t>
      </w:r>
      <w:r w:rsidRPr="00B45EC3">
        <w:rPr>
          <w:rFonts w:cs="Times New Roman"/>
        </w:rPr>
        <w:t>рганизация</w:t>
      </w:r>
      <w:r w:rsidR="004F2FD4" w:rsidRPr="00B45EC3">
        <w:rPr>
          <w:rFonts w:cs="Times New Roman"/>
        </w:rPr>
        <w:t xml:space="preserve"> работы  по формированию реестров </w:t>
      </w:r>
      <w:r w:rsidRPr="00B45EC3">
        <w:rPr>
          <w:rFonts w:cs="Times New Roman"/>
        </w:rPr>
        <w:t xml:space="preserve">объектов розничной торговли, </w:t>
      </w:r>
      <w:r w:rsidR="004F2FD4" w:rsidRPr="00B45EC3">
        <w:rPr>
          <w:rFonts w:cs="Times New Roman"/>
        </w:rPr>
        <w:t>общественного питания и бытового обслуживания.</w:t>
      </w:r>
    </w:p>
    <w:sectPr w:rsidR="004F2FD4" w:rsidRPr="00B45EC3" w:rsidSect="00490734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F07" w:rsidRDefault="00051F07" w:rsidP="00490734">
      <w:r>
        <w:separator/>
      </w:r>
    </w:p>
  </w:endnote>
  <w:endnote w:type="continuationSeparator" w:id="0">
    <w:p w:rsidR="00051F07" w:rsidRDefault="00051F07" w:rsidP="00490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F07" w:rsidRDefault="00051F07" w:rsidP="00490734">
      <w:r>
        <w:separator/>
      </w:r>
    </w:p>
  </w:footnote>
  <w:footnote w:type="continuationSeparator" w:id="0">
    <w:p w:rsidR="00051F07" w:rsidRDefault="00051F07" w:rsidP="004907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1591985"/>
      <w:docPartObj>
        <w:docPartGallery w:val="Page Numbers (Top of Page)"/>
        <w:docPartUnique/>
      </w:docPartObj>
    </w:sdtPr>
    <w:sdtEndPr/>
    <w:sdtContent>
      <w:p w:rsidR="00490734" w:rsidRDefault="0049073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13F3">
          <w:rPr>
            <w:noProof/>
          </w:rPr>
          <w:t>9</w:t>
        </w:r>
        <w:r>
          <w:fldChar w:fldCharType="end"/>
        </w:r>
      </w:p>
    </w:sdtContent>
  </w:sdt>
  <w:p w:rsidR="00490734" w:rsidRDefault="0049073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62A01"/>
    <w:multiLevelType w:val="hybridMultilevel"/>
    <w:tmpl w:val="F72C1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0F3BCE"/>
    <w:multiLevelType w:val="hybridMultilevel"/>
    <w:tmpl w:val="D570E93A"/>
    <w:lvl w:ilvl="0" w:tplc="0314547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72872C9"/>
    <w:multiLevelType w:val="hybridMultilevel"/>
    <w:tmpl w:val="ABF8DE86"/>
    <w:lvl w:ilvl="0" w:tplc="0314547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67113980"/>
    <w:multiLevelType w:val="hybridMultilevel"/>
    <w:tmpl w:val="49F0ED5A"/>
    <w:lvl w:ilvl="0" w:tplc="7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3E8"/>
    <w:rsid w:val="00043760"/>
    <w:rsid w:val="00051F07"/>
    <w:rsid w:val="00066117"/>
    <w:rsid w:val="00073E41"/>
    <w:rsid w:val="000D66DF"/>
    <w:rsid w:val="001006F0"/>
    <w:rsid w:val="00100E03"/>
    <w:rsid w:val="00130447"/>
    <w:rsid w:val="0013453D"/>
    <w:rsid w:val="00143A6D"/>
    <w:rsid w:val="0015243C"/>
    <w:rsid w:val="00154599"/>
    <w:rsid w:val="001639AA"/>
    <w:rsid w:val="00180A85"/>
    <w:rsid w:val="001920D8"/>
    <w:rsid w:val="00194240"/>
    <w:rsid w:val="001A7DF5"/>
    <w:rsid w:val="001E21F9"/>
    <w:rsid w:val="00202C32"/>
    <w:rsid w:val="002050E4"/>
    <w:rsid w:val="00210FEE"/>
    <w:rsid w:val="002141B3"/>
    <w:rsid w:val="00215F03"/>
    <w:rsid w:val="00217BAA"/>
    <w:rsid w:val="002436A8"/>
    <w:rsid w:val="00250E14"/>
    <w:rsid w:val="0026037D"/>
    <w:rsid w:val="00264F4E"/>
    <w:rsid w:val="002776F2"/>
    <w:rsid w:val="00285E3E"/>
    <w:rsid w:val="00286866"/>
    <w:rsid w:val="00293213"/>
    <w:rsid w:val="002B5054"/>
    <w:rsid w:val="002D320B"/>
    <w:rsid w:val="002D4CA5"/>
    <w:rsid w:val="002F2E4C"/>
    <w:rsid w:val="00312F46"/>
    <w:rsid w:val="00315B6A"/>
    <w:rsid w:val="0032401C"/>
    <w:rsid w:val="003261AE"/>
    <w:rsid w:val="0032750F"/>
    <w:rsid w:val="00367902"/>
    <w:rsid w:val="003924A7"/>
    <w:rsid w:val="00396E08"/>
    <w:rsid w:val="003B1E6A"/>
    <w:rsid w:val="003C5B48"/>
    <w:rsid w:val="003D1F88"/>
    <w:rsid w:val="00400EAE"/>
    <w:rsid w:val="004219E9"/>
    <w:rsid w:val="00426EE4"/>
    <w:rsid w:val="004628AA"/>
    <w:rsid w:val="00471A00"/>
    <w:rsid w:val="00477F83"/>
    <w:rsid w:val="00480967"/>
    <w:rsid w:val="00490734"/>
    <w:rsid w:val="00495C52"/>
    <w:rsid w:val="004A28B7"/>
    <w:rsid w:val="004A3738"/>
    <w:rsid w:val="004C3E21"/>
    <w:rsid w:val="004F2632"/>
    <w:rsid w:val="004F2FD4"/>
    <w:rsid w:val="004F7D33"/>
    <w:rsid w:val="0050266A"/>
    <w:rsid w:val="005047A8"/>
    <w:rsid w:val="00532903"/>
    <w:rsid w:val="00535254"/>
    <w:rsid w:val="00553816"/>
    <w:rsid w:val="00572094"/>
    <w:rsid w:val="005D1C83"/>
    <w:rsid w:val="005D346D"/>
    <w:rsid w:val="005D4AEC"/>
    <w:rsid w:val="005F76B5"/>
    <w:rsid w:val="005F7F3E"/>
    <w:rsid w:val="00604256"/>
    <w:rsid w:val="006124FD"/>
    <w:rsid w:val="00660DEE"/>
    <w:rsid w:val="006641CC"/>
    <w:rsid w:val="00666CCB"/>
    <w:rsid w:val="00666F29"/>
    <w:rsid w:val="00680229"/>
    <w:rsid w:val="006843E8"/>
    <w:rsid w:val="0069057B"/>
    <w:rsid w:val="00690F9F"/>
    <w:rsid w:val="00692977"/>
    <w:rsid w:val="006956E5"/>
    <w:rsid w:val="006B2005"/>
    <w:rsid w:val="006B5B78"/>
    <w:rsid w:val="006C6474"/>
    <w:rsid w:val="006D4914"/>
    <w:rsid w:val="006E4ACD"/>
    <w:rsid w:val="006F019C"/>
    <w:rsid w:val="006F226A"/>
    <w:rsid w:val="007058CA"/>
    <w:rsid w:val="00705D6A"/>
    <w:rsid w:val="007153C6"/>
    <w:rsid w:val="00750D18"/>
    <w:rsid w:val="00752B34"/>
    <w:rsid w:val="007561F3"/>
    <w:rsid w:val="00757BD2"/>
    <w:rsid w:val="007C3889"/>
    <w:rsid w:val="007C4324"/>
    <w:rsid w:val="007C750E"/>
    <w:rsid w:val="007D7CF1"/>
    <w:rsid w:val="00821A0B"/>
    <w:rsid w:val="00846F6B"/>
    <w:rsid w:val="00851CC3"/>
    <w:rsid w:val="00861F8C"/>
    <w:rsid w:val="00873107"/>
    <w:rsid w:val="00893356"/>
    <w:rsid w:val="008C23CF"/>
    <w:rsid w:val="008D4A2E"/>
    <w:rsid w:val="008D7417"/>
    <w:rsid w:val="008E46FD"/>
    <w:rsid w:val="00900971"/>
    <w:rsid w:val="009131B3"/>
    <w:rsid w:val="00916222"/>
    <w:rsid w:val="009270A0"/>
    <w:rsid w:val="00954974"/>
    <w:rsid w:val="00977F27"/>
    <w:rsid w:val="00984079"/>
    <w:rsid w:val="00984224"/>
    <w:rsid w:val="00984AC1"/>
    <w:rsid w:val="00987125"/>
    <w:rsid w:val="00991341"/>
    <w:rsid w:val="009A075C"/>
    <w:rsid w:val="009E601A"/>
    <w:rsid w:val="009E7E54"/>
    <w:rsid w:val="009F50DD"/>
    <w:rsid w:val="009F7D84"/>
    <w:rsid w:val="00A033BA"/>
    <w:rsid w:val="00A13D12"/>
    <w:rsid w:val="00A569BE"/>
    <w:rsid w:val="00A57648"/>
    <w:rsid w:val="00A6473A"/>
    <w:rsid w:val="00A866B8"/>
    <w:rsid w:val="00AF1A05"/>
    <w:rsid w:val="00AF6F19"/>
    <w:rsid w:val="00B12407"/>
    <w:rsid w:val="00B21912"/>
    <w:rsid w:val="00B22FB2"/>
    <w:rsid w:val="00B27F80"/>
    <w:rsid w:val="00B427D6"/>
    <w:rsid w:val="00B45EC3"/>
    <w:rsid w:val="00B611B3"/>
    <w:rsid w:val="00B81974"/>
    <w:rsid w:val="00BB1BB7"/>
    <w:rsid w:val="00C07F2D"/>
    <w:rsid w:val="00C1343F"/>
    <w:rsid w:val="00C16009"/>
    <w:rsid w:val="00C26ED9"/>
    <w:rsid w:val="00C441E4"/>
    <w:rsid w:val="00C63B93"/>
    <w:rsid w:val="00CA119A"/>
    <w:rsid w:val="00CA6347"/>
    <w:rsid w:val="00CE3EFD"/>
    <w:rsid w:val="00CF0FA3"/>
    <w:rsid w:val="00D03C32"/>
    <w:rsid w:val="00D26F55"/>
    <w:rsid w:val="00D304C5"/>
    <w:rsid w:val="00D63F03"/>
    <w:rsid w:val="00D81F34"/>
    <w:rsid w:val="00D94D69"/>
    <w:rsid w:val="00DA63DC"/>
    <w:rsid w:val="00DB377E"/>
    <w:rsid w:val="00DC63A5"/>
    <w:rsid w:val="00DD3A55"/>
    <w:rsid w:val="00DD578D"/>
    <w:rsid w:val="00DE2493"/>
    <w:rsid w:val="00E064FD"/>
    <w:rsid w:val="00E167C6"/>
    <w:rsid w:val="00E34214"/>
    <w:rsid w:val="00E64846"/>
    <w:rsid w:val="00E66CD7"/>
    <w:rsid w:val="00E7463D"/>
    <w:rsid w:val="00E84E0E"/>
    <w:rsid w:val="00EA6E05"/>
    <w:rsid w:val="00EB1F4C"/>
    <w:rsid w:val="00EC360C"/>
    <w:rsid w:val="00ED0487"/>
    <w:rsid w:val="00ED621A"/>
    <w:rsid w:val="00EE3962"/>
    <w:rsid w:val="00EF4593"/>
    <w:rsid w:val="00F025AE"/>
    <w:rsid w:val="00F11026"/>
    <w:rsid w:val="00F113F3"/>
    <w:rsid w:val="00F11F11"/>
    <w:rsid w:val="00F1350E"/>
    <w:rsid w:val="00F24F32"/>
    <w:rsid w:val="00F27017"/>
    <w:rsid w:val="00F30811"/>
    <w:rsid w:val="00F30DF5"/>
    <w:rsid w:val="00F3449D"/>
    <w:rsid w:val="00F360D8"/>
    <w:rsid w:val="00F4098A"/>
    <w:rsid w:val="00F53B99"/>
    <w:rsid w:val="00F83C91"/>
    <w:rsid w:val="00F86B13"/>
    <w:rsid w:val="00FB0DD5"/>
    <w:rsid w:val="00FB3D74"/>
    <w:rsid w:val="00FB4C14"/>
    <w:rsid w:val="00FB616B"/>
    <w:rsid w:val="00FC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3E8"/>
    <w:pPr>
      <w:spacing w:after="0" w:line="240" w:lineRule="auto"/>
      <w:ind w:firstLine="709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07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90734"/>
    <w:rPr>
      <w:rFonts w:ascii="Times New Roman" w:hAnsi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49073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90734"/>
    <w:rPr>
      <w:rFonts w:ascii="Times New Roman" w:hAnsi="Times New Roman"/>
      <w:sz w:val="28"/>
      <w:szCs w:val="28"/>
    </w:rPr>
  </w:style>
  <w:style w:type="paragraph" w:styleId="a7">
    <w:name w:val="No Spacing"/>
    <w:aliases w:val="для официальных документов_Юля"/>
    <w:uiPriority w:val="1"/>
    <w:qFormat/>
    <w:rsid w:val="00CA6347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4219E9"/>
    <w:pPr>
      <w:spacing w:after="200" w:line="276" w:lineRule="auto"/>
      <w:ind w:left="720" w:firstLine="0"/>
      <w:contextualSpacing/>
    </w:pPr>
    <w:rPr>
      <w:rFonts w:ascii="Calibri" w:eastAsia="Calibri" w:hAnsi="Calibri" w:cs="Times New Roman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9F50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50DD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BB1BB7"/>
    <w:rPr>
      <w:color w:val="0000FF" w:themeColor="hyperlink"/>
      <w:u w:val="single"/>
    </w:rPr>
  </w:style>
  <w:style w:type="paragraph" w:customStyle="1" w:styleId="ac">
    <w:name w:val="Для графиков"/>
    <w:basedOn w:val="a"/>
    <w:link w:val="ad"/>
    <w:qFormat/>
    <w:rsid w:val="00DD3A55"/>
    <w:pPr>
      <w:spacing w:before="120"/>
      <w:ind w:firstLine="0"/>
      <w:jc w:val="center"/>
    </w:pPr>
    <w:rPr>
      <w:rFonts w:ascii="Arial" w:eastAsia="Calibri" w:hAnsi="Arial" w:cs="Times New Roman"/>
      <w:b/>
      <w:sz w:val="16"/>
      <w:szCs w:val="20"/>
      <w:lang w:val="x-none" w:eastAsia="x-none"/>
    </w:rPr>
  </w:style>
  <w:style w:type="character" w:customStyle="1" w:styleId="ad">
    <w:name w:val="Для графиков Знак"/>
    <w:link w:val="ac"/>
    <w:rsid w:val="00DD3A55"/>
    <w:rPr>
      <w:rFonts w:ascii="Arial" w:eastAsia="Calibri" w:hAnsi="Arial" w:cs="Times New Roman"/>
      <w:b/>
      <w:sz w:val="16"/>
      <w:szCs w:val="20"/>
      <w:lang w:val="x-none" w:eastAsia="x-none"/>
    </w:rPr>
  </w:style>
  <w:style w:type="table" w:styleId="ae">
    <w:name w:val="Table Grid"/>
    <w:basedOn w:val="a1"/>
    <w:uiPriority w:val="59"/>
    <w:rsid w:val="00DD3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3E8"/>
    <w:pPr>
      <w:spacing w:after="0" w:line="240" w:lineRule="auto"/>
      <w:ind w:firstLine="709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07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90734"/>
    <w:rPr>
      <w:rFonts w:ascii="Times New Roman" w:hAnsi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49073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90734"/>
    <w:rPr>
      <w:rFonts w:ascii="Times New Roman" w:hAnsi="Times New Roman"/>
      <w:sz w:val="28"/>
      <w:szCs w:val="28"/>
    </w:rPr>
  </w:style>
  <w:style w:type="paragraph" w:styleId="a7">
    <w:name w:val="No Spacing"/>
    <w:aliases w:val="для официальных документов_Юля"/>
    <w:uiPriority w:val="1"/>
    <w:qFormat/>
    <w:rsid w:val="00CA6347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4219E9"/>
    <w:pPr>
      <w:spacing w:after="200" w:line="276" w:lineRule="auto"/>
      <w:ind w:left="720" w:firstLine="0"/>
      <w:contextualSpacing/>
    </w:pPr>
    <w:rPr>
      <w:rFonts w:ascii="Calibri" w:eastAsia="Calibri" w:hAnsi="Calibri" w:cs="Times New Roman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9F50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50DD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BB1BB7"/>
    <w:rPr>
      <w:color w:val="0000FF" w:themeColor="hyperlink"/>
      <w:u w:val="single"/>
    </w:rPr>
  </w:style>
  <w:style w:type="paragraph" w:customStyle="1" w:styleId="ac">
    <w:name w:val="Для графиков"/>
    <w:basedOn w:val="a"/>
    <w:link w:val="ad"/>
    <w:qFormat/>
    <w:rsid w:val="00DD3A55"/>
    <w:pPr>
      <w:spacing w:before="120"/>
      <w:ind w:firstLine="0"/>
      <w:jc w:val="center"/>
    </w:pPr>
    <w:rPr>
      <w:rFonts w:ascii="Arial" w:eastAsia="Calibri" w:hAnsi="Arial" w:cs="Times New Roman"/>
      <w:b/>
      <w:sz w:val="16"/>
      <w:szCs w:val="20"/>
      <w:lang w:val="x-none" w:eastAsia="x-none"/>
    </w:rPr>
  </w:style>
  <w:style w:type="character" w:customStyle="1" w:styleId="ad">
    <w:name w:val="Для графиков Знак"/>
    <w:link w:val="ac"/>
    <w:rsid w:val="00DD3A55"/>
    <w:rPr>
      <w:rFonts w:ascii="Arial" w:eastAsia="Calibri" w:hAnsi="Arial" w:cs="Times New Roman"/>
      <w:b/>
      <w:sz w:val="16"/>
      <w:szCs w:val="20"/>
      <w:lang w:val="x-none" w:eastAsia="x-none"/>
    </w:rPr>
  </w:style>
  <w:style w:type="table" w:styleId="ae">
    <w:name w:val="Table Grid"/>
    <w:basedOn w:val="a1"/>
    <w:uiPriority w:val="59"/>
    <w:rsid w:val="00DD3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0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21BF6-45D0-4971-B295-8B5D8B41A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3359</Words>
  <Characters>19150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Евгеньевна ТОЛМАЧЕВА</dc:creator>
  <cp:lastModifiedBy>Юлия Андреевна Продан</cp:lastModifiedBy>
  <cp:revision>8</cp:revision>
  <cp:lastPrinted>2019-04-01T16:41:00Z</cp:lastPrinted>
  <dcterms:created xsi:type="dcterms:W3CDTF">2020-03-24T13:39:00Z</dcterms:created>
  <dcterms:modified xsi:type="dcterms:W3CDTF">2020-03-25T14:14:00Z</dcterms:modified>
</cp:coreProperties>
</file>