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4" w:rsidRPr="008D310C" w:rsidRDefault="00A600C4" w:rsidP="008D310C">
      <w:bookmarkStart w:id="0" w:name="_GoBack"/>
      <w:r w:rsidRPr="008D310C">
        <w:t>Объявление о проведении конкурсного отбора среди субъектов малого и среднего предпринимательства Ленинградской области, созданных физическими лицами в возрасте до 25 лет включительно, на предоставление грантов в форме субсидий из областного бюджета Ленинградской области в рамках государственной программы Ленинградской области «Стимулирование экономической активности Ленинградской области»</w:t>
      </w:r>
    </w:p>
    <w:bookmarkEnd w:id="0"/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город Санкт-Петербург, ул. Смольного, д. 3 (почтовый адрес 191311,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город Санкт-Петербург, пр.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Суворовский, д. 67), адрес электронной почты small.lenobl@lenreg.ru, объявляет о проведении отбора среди субъектов малого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среднего предпринимательства Ленинградской области, созданных физическими лицами в возрасте до 25 лет включительно, на предоставление грантов в форме субсидий 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 среднего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от 27.07.2021 № 481, (далее – Порядок) с учетом положений постановления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 заявок от соискателей и проведение комиссии осуществляются в следующие сроки: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535"/>
      </w:tblGrid>
      <w:tr w:rsidR="00A600C4" w:rsidRPr="00A600C4" w:rsidTr="00A600C4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A600C4" w:rsidRPr="00A600C4" w:rsidTr="00A600C4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грантов в форме субсидий из областного бюджета Ленинградской области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(предоставление грантов</w:t>
            </w: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субъектам малого и среднего предпринимательства, созданным физическими лицами в возрасте до 25 лет включительно)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19.08.2022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04.09.2022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07.09.2022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9:00 часов</w:t>
            </w:r>
          </w:p>
        </w:tc>
      </w:tr>
    </w:tbl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проведению отбора состоится по адресу: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Санкт-Петербург, просп. Энергетиков, дом 3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БЦ «Лада» (9 этаж).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Получатели гранта определяются по итогам конкурсного отбора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результатам оценки представленных соискателями заявок, в том числе проектов.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Результатом предоставления гранта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реализация получателем гранта проекта.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получателей грантов, проектом которых предусмотрено увеличение среднесписочной численности работников, устанавливается показатель по увеличению среднесписочной численности работников получателей грантов в году, следующем за годом получения гранта. В случае признания соискателя победителем конкурсного отбора значение указанного показателя определяется с учетом его значения, представленного соискателем в проекте и учитываемого при проведении конкурсного отбора.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устанавливается соглашением о предоставлении гранта. 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Грант предоставляется на финансовое обеспечение следующих расходов, связанных с реализацией проекта в сфере предпринимательской деятельности (далее – молодежный проект):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аренда нежилого помещения для реализации молодежного проекта;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молодежного проекта;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аренда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приобретение оргтехники, оборудования (в том числе инвентаря, мебели), используемого для реализации молодежного проекта;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выплата по передаче прав на франшизу (паушальный платеж);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коммунальных услуг и услуг электроснабжения;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оформление результатов интеллектуальной деятельности;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переоборудование транспортных сре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связи, в том числе информационно-телекоммуникационной сети «Интернет» (далее - сеть «Интернет»), при реализации молодежного проекта;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по созданию, технической поддержке, наполнению, развитию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продвижению проекта в средствах массовой информации и сети «Интернет» (услуги хостинга, расходы на регистрацию доменных имен в сети «Интернет»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продление регистрации, расходы на поисковую оптимизацию, услуги/работы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модернизации сайта и аккаунтов в социальных сетях);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программного обеспечения и неисключительных прав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программное обеспечение (расходы, связанные с получением прав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лицензионному соглашению; расходы по адаптации, настройке, внедрению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модификации программного обеспечения; расходы по сопровождению программного обеспечения);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сырья, расходных материалов, необходимых для производства продукции;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уплата первого взноса (аванса) при заключении договора лизинга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лизинговых платежей;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реализация мероприятий по профилактике новой </w:t>
      </w:r>
      <w:proofErr w:type="spell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микрофинансовыми</w:t>
      </w:r>
      <w:proofErr w:type="spell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подлежат финансовому обеспечению затраты по аренде (при наличии одного из следующих условий):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со стороны арендодателя выступает: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соискателя и(или) лицом, имеющим право без доверенности действовать от имени соискателя;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в котором соискатель является участником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юридическое лицо, в котором участником, учредителем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если у соискателя и арендодателя одни и те же лица являются участником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и(или) лицом, имеющим право без доверенности действовать от имени юридического лица.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производятся соискателем в безналичном порядке со счета, на который перечислен грант в соответствии с пунктом 3.7 Порядка. Затраты за счет средств софинансирования грантополучателем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категории соискателей, имеющих право на получение гранта, относятся 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5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частях 3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4 статьи 14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N 209-ФЗ, осуществляющие деятельность на территории Ленинградской области и состоящие на налоговом учете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территориальных налоговых органах Ленинградской области, созданные физическими лицами в возрасте до 25 лет включительно, соответствующие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критериям: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капитале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хозяйственного товарищества либо не менее чем 50% голосующих акций акционерного общества;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субъект малого и среднего предпринимательства прошел обучение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 и (или) Центром инноваций социальной сферы Фонда «Фонд поддержки предпринимательства и промышленности Ленинградской области, микрокредитная компания» или АО «Федеральная корпорация по развитию малого и среднего предпринимательства»;</w:t>
      </w:r>
      <w:proofErr w:type="gramEnd"/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соискатель реализует молодежный проект.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Требования, которым должен соответствовать соискатель на дату подачи заявки на получение гранта: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отсутствие сведений о соискателе в реестре недобросовестных поставщиков (подрядчиков, исполнителей), предусмотренном Федеральным </w:t>
      </w:r>
      <w:hyperlink r:id="rId7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соискателя должна отсутствовать просроченная задолженность по возврату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бюджет Ленинградской области субсидий, грантов, бюджетных инвестиций,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соискатель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настоящим Порядком;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соискателем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в соответствии с </w:t>
      </w:r>
      <w:hyperlink r:id="rId8" w:anchor="P58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пунктом 1.4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у соискателя допускается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Для участия в конкурсном отборе соискатели представляют в комиссию заявку, в состав которой входят следующие документы (информационные материалы):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9" w:anchor="P264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гранта по форме согласно приложению 1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Порядку, содержащее согласие на публикацию (размещение)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сети «Интернет»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документ, подтверждающий прохождение обучения, и проект, содержащий следующую информацию: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проекта, характеристику и описание создаваемого продукта (услуги), перечень планируемых мероприятий, </w:t>
      </w:r>
      <w:hyperlink r:id="rId10" w:anchor="P360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смету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оборота продукции (услуг), и(или) среднесписочной численности работников;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презентация проекта в форматах </w:t>
      </w:r>
      <w:proofErr w:type="spell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pptx</w:t>
      </w:r>
      <w:proofErr w:type="spell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гарантийное письмо, подтверждающее наличие денежных средств, необходимых для софинансирования расходов, связанных с реализацией проекта,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размере не менее 25 процентов от размера расходов, предусмотренных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реализацию проекта в соответствии с </w:t>
      </w:r>
      <w:hyperlink r:id="rId11" w:anchor="P58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пунктом 1.4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124"/>
      <w:bookmarkEnd w:id="1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копии страниц документа, удостоверяющего личность, подтверждающего соответствие соискателя категории, указанной в </w:t>
      </w:r>
      <w:hyperlink r:id="rId12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подпункте 2 пункта 1.6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Порядка;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копия выписки из реестра акционеров общества, подписанного реестродержателем, подтверждающая соответствие соискателя критериям, указанным в </w:t>
      </w:r>
      <w:hyperlink r:id="rId13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подпункте 2 пункта 1.6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(только для соискателей акционерных обществ).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расходов, направленных на реализацию проекта, предусмотренный сметой расходов по молодежному проекту, не может составлять менее 134 тысяч рублей. В общий объем расходов, предусмотренных молодежным проектом, включаются затраты, определенные пунктом 1.4 Порядка.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Заявка на участие в конкурсном отборе может быть отозвана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Внесение изменений в заявку осуществляется путем отзыва и подачи новой заявки.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Основания для отклонения заявки соискателя на стадии рассмотрения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оценки заявок: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в </w:t>
      </w:r>
      <w:hyperlink r:id="rId14" w:anchor="P106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2.5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2.5.1 Порядка;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требованиям, установленным в Объявлении, </w:t>
      </w:r>
      <w:hyperlink r:id="rId15" w:anchor="P115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2.6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Порядка, или непредставление (представление не в полном объеме) указанных документов;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заявки после даты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времени, определенных для подачи заявок;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категории и критериям, установленным в подпункте 2 </w:t>
      </w:r>
      <w:hyperlink r:id="rId16" w:anchor="P79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пункта 1.6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Порядка;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сметы расходов по проекту направлениям расходов, установленным в </w:t>
      </w:r>
      <w:hyperlink r:id="rId17" w:anchor="P58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1.4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соискателем более одной заявки в соответствии с требованиями пункта 2.6 Порядка и (или) соискатель является получателем гранта ранее проведенных конкурсных отборов на получение гранта с учетом требований пункта 3.2 Порядка.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Основания для отказа соискателю в предоставлении гранта: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документов требованиям, определенным </w:t>
      </w:r>
      <w:hyperlink r:id="rId18" w:anchor="P115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пунктом 2.6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Порядка, или непредставление (представление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 полном объеме) указанных документов;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соискателем информации;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набрал менее 10 баллов по результатам оценки заявок;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окончание (обнуление) лимита бюджетных ассигнований, выделенных комитету на реализацию мероприятия, согласно </w:t>
      </w:r>
      <w:hyperlink r:id="rId19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пункту 1.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Порядка.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Оценка представленных соискателем заявок осуществляется по следующим критериям: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материальной базы, необходимой для реализации проекта: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наличие у соискателя договора аренды нежилого помещения на срок менее одного года на дату подачи заявки - 0 баллов;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у соискателя договора аренды нежилого помещения, зарегистрированного в установленном порядке, на срок менее трех лет на дату подачи заявки - 5 баллов;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у соискателя договора аренды нежилого помещения, зарегистрированного в установленном порядке, на три года и более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подачи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заявки - 10 баллов;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права собственности на нежилое помещение - 15 баллов;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по передаче прав на франшизу (паушальный платеж);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результатов интеллектуальной деятельности;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основных средств, необходимых для реализации социального или молодежного проектов (за исключением приобретения зданий, сооружений, земельных участков, автомобилей);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переоборудование транспортных сре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уплата первого взноса (аванса) при заключении договора лизинга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лизинговых платежей;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наличие в проекте соискателя показателя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одну единицу - 5 баллов;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две единицы - 10 баллов;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и более единиц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- 15 баллов.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Соискателю, набравшему менее 10 баллов, грант не предоставляется.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 в пределах бюджетных ассигнований в соответствии с пунктом 1.5  Порядка.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расчета размер гранта должен представлять целое число, округленное по математическим правилам округления.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положений Объявления осуществляется секретарем комиссии</w:t>
      </w: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течение пяти рабочих дней со дня получения обращения. Обращение может быть направлено не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пять рабочих дней до дня окончания срока приема заявок, указанного в Объявлении.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Договор о предоставлении гранта с получателем гранта должен быть заключен не позднее 20-го рабочего дня </w:t>
      </w:r>
      <w:proofErr w:type="gramStart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издания</w:t>
      </w:r>
      <w:proofErr w:type="gramEnd"/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комитета, указанного в </w:t>
      </w:r>
      <w:hyperlink r:id="rId20" w:anchor="P156" w:history="1">
        <w:r w:rsidRPr="00A600C4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2.1</w:t>
        </w:r>
      </w:hyperlink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Порядка.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28.09.2022.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 информационно-телекоммуникационной сети «Интернет» не обеспечивается.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Spec="right" w:tblpYSpec="center"/>
        <w:tblW w:w="9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0"/>
      </w:tblGrid>
      <w:tr w:rsidR="00A600C4" w:rsidRPr="00A600C4" w:rsidTr="00A600C4">
        <w:tc>
          <w:tcPr>
            <w:tcW w:w="0" w:type="auto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ind w:left="566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 к распоряжению комитета по развитию малого, среднего бизнеса и  потребительского рынка Ленинградской области</w:t>
            </w:r>
          </w:p>
          <w:p w:rsidR="00A600C4" w:rsidRPr="00A600C4" w:rsidRDefault="00A600C4" w:rsidP="00A600C4">
            <w:pPr>
              <w:spacing w:after="100" w:afterAutospacing="1" w:line="240" w:lineRule="auto"/>
              <w:ind w:left="4956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_________ 2022 года № ___</w:t>
            </w:r>
          </w:p>
          <w:p w:rsidR="00A600C4" w:rsidRPr="00A600C4" w:rsidRDefault="00A600C4" w:rsidP="00A600C4">
            <w:pPr>
              <w:spacing w:after="100" w:afterAutospacing="1" w:line="240" w:lineRule="auto"/>
              <w:ind w:left="566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00C4" w:rsidRPr="00A600C4" w:rsidRDefault="00A600C4" w:rsidP="00A60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 комиссии по проведению конкурсного отбора</w:t>
      </w:r>
    </w:p>
    <w:p w:rsidR="00A600C4" w:rsidRPr="00A600C4" w:rsidRDefault="00A600C4" w:rsidP="00A600C4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среди субъектов малого и среднего предпринимательства Ленинградской области, созданных физическими лицами в возрасте до 25 лет включительно, на предоставление грантов в форме субсидий из областного бюджета Ленинградской области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A600C4" w:rsidRPr="00A600C4" w:rsidRDefault="00A600C4" w:rsidP="00A600C4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625"/>
      </w:tblGrid>
      <w:tr w:rsidR="00A600C4" w:rsidRPr="00A600C4" w:rsidTr="00A600C4">
        <w:trPr>
          <w:trHeight w:val="585"/>
        </w:trPr>
        <w:tc>
          <w:tcPr>
            <w:tcW w:w="925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00C4" w:rsidRPr="00A600C4" w:rsidTr="00A600C4">
        <w:trPr>
          <w:trHeight w:val="945"/>
        </w:trPr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Нерушай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Светлана Ивановна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 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A600C4" w:rsidRPr="00A600C4" w:rsidTr="00A600C4">
        <w:trPr>
          <w:trHeight w:val="945"/>
        </w:trPr>
        <w:tc>
          <w:tcPr>
            <w:tcW w:w="925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Заместитель председателя комиссии: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Федоров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 Владимирович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заместитель председателя комитета по развитию малого, среднего бизнеса и потребительского рынка Ленинградской области</w:t>
            </w:r>
          </w:p>
        </w:tc>
      </w:tr>
      <w:tr w:rsidR="00A600C4" w:rsidRPr="00A600C4" w:rsidTr="00A600C4">
        <w:tc>
          <w:tcPr>
            <w:tcW w:w="925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Члены конкурсной комиссии: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Рогачева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начальник отдела ресурсной поддержки комитета по развитию малого, среднего бизнеса</w:t>
            </w: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потребительского рынка Ленинградской области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Орлова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начальник отдела развития малого и среднего бизнеса комитета по развитию малого, среднего бизнеса и потребительского рынка Ленинградской области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Кислянина</w:t>
            </w:r>
            <w:proofErr w:type="spellEnd"/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Юлия Михайловна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 главный специалист </w:t>
            </w:r>
            <w:proofErr w:type="gramStart"/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отдела развития системы социального обслуживания комитета</w:t>
            </w:r>
            <w:proofErr w:type="gramEnd"/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социальной защите населения Ленинградской области (по согласованию)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Денисенко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директор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Жуматий</w:t>
            </w:r>
            <w:proofErr w:type="spellEnd"/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Дмитрий Сергеевич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начальник отдела ресурсного обеспечения Государственного казенного учреждения Ленинградской области «Ленинградский областной центр поддержки предпринимательства»</w:t>
            </w: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Валерий Андреевич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директор Фонда «Фонд поддержки предпринимательства и промышленности Ленинградской области, микрокредитная компания» (по согласованию)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Лапина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директор департамента инвестиций и предпринимательства Союза «Ленинградская областная торгово-промышленная палата»</w:t>
            </w: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Рубцов Илья Андреевич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представитель Регионального объединения работодателей «Союз промышленников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предпринимателей Ленинградской области»</w:t>
            </w: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Савина Лилия Геннадьевна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 комитета общего и профессионального образования Ленинградской области (по согласованию)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Гайдуков</w:t>
            </w: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Андрей Николаевич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консультант отдела физической культуры и спорта комитета по физической культуре и спорту Ленинградской области (по согласованию)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Соколова Ксения Александровна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представитель регионального отделения Общероссийской общественной организации малого и среднего предпринимательства «ОПОРА РОССИИ» (по согласованию)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Крот Владислав Станиславович</w:t>
            </w:r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 председатель комитета по механизмам поддержки малого и среднего бизнеса и развитию молодежного предпринимательства Ленинградского областного Регионального отделения Общероссийской общественной организации «Деловая Россия» (по согласованию)                 </w:t>
            </w:r>
          </w:p>
        </w:tc>
      </w:tr>
      <w:tr w:rsidR="00A600C4" w:rsidRPr="00A600C4" w:rsidTr="00A600C4">
        <w:tc>
          <w:tcPr>
            <w:tcW w:w="9250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A600C4" w:rsidRPr="00A600C4" w:rsidRDefault="00A600C4" w:rsidP="00A600C4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Секретарь конкурсной комиссии:</w:t>
            </w:r>
          </w:p>
        </w:tc>
      </w:tr>
      <w:tr w:rsidR="00A600C4" w:rsidRPr="00A600C4" w:rsidTr="00A600C4"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Григорян</w:t>
            </w:r>
          </w:p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Армен </w:t>
            </w:r>
            <w:proofErr w:type="spellStart"/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46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A600C4" w:rsidRPr="00A600C4" w:rsidRDefault="00A600C4" w:rsidP="00A600C4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0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главный специалист отдела ресурсного обеспечения Государственного казенного учреждения Ленинградской области «Ленинградский областной центр поддержки предпринимательства» (по согласованию)</w:t>
            </w:r>
          </w:p>
        </w:tc>
      </w:tr>
    </w:tbl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57"/>
    <w:rsid w:val="002F002D"/>
    <w:rsid w:val="00317E57"/>
    <w:rsid w:val="008D310C"/>
    <w:rsid w:val="009A6FBC"/>
    <w:rsid w:val="00A6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0C4"/>
    <w:rPr>
      <w:b/>
      <w:bCs/>
    </w:rPr>
  </w:style>
  <w:style w:type="character" w:styleId="a5">
    <w:name w:val="Hyperlink"/>
    <w:basedOn w:val="a0"/>
    <w:uiPriority w:val="99"/>
    <w:semiHidden/>
    <w:unhideWhenUsed/>
    <w:rsid w:val="00A60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0C4"/>
    <w:rPr>
      <w:b/>
      <w:bCs/>
    </w:rPr>
  </w:style>
  <w:style w:type="character" w:styleId="a5">
    <w:name w:val="Hyperlink"/>
    <w:basedOn w:val="a0"/>
    <w:uiPriority w:val="99"/>
    <w:semiHidden/>
    <w:unhideWhenUsed/>
    <w:rsid w:val="00A60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.lenobl.ru/ru/news/51509/" TargetMode="External"/><Relationship Id="rId13" Type="http://schemas.openxmlformats.org/officeDocument/2006/relationships/hyperlink" Target="consultantplus://offline/ref=F91533C52EBAC86145680571030AD1D5B627340509592DF2B433190EFD1B2173327661CB325E24734BDEA9996E811625CEEAD4DF0A52A165rAYAS" TargetMode="External"/><Relationship Id="rId18" Type="http://schemas.openxmlformats.org/officeDocument/2006/relationships/hyperlink" Target="https://small.lenobl.ru/ru/news/5150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6177A71D506245D25E6436B2F4290C6B062FB1B7416BDA74659F0A238EB53CA6ECB66CD95B93E1BDB2A9C02Du2b2O" TargetMode="External"/><Relationship Id="rId12" Type="http://schemas.openxmlformats.org/officeDocument/2006/relationships/hyperlink" Target="consultantplus://offline/ref=F91533C52EBAC86145680571030AD1D5B627340509592DF2B433190EFD1B2173327661CB325E24734BDEA9996E811625CEEAD4DF0A52A165rAYAS" TargetMode="External"/><Relationship Id="rId17" Type="http://schemas.openxmlformats.org/officeDocument/2006/relationships/hyperlink" Target="https://small.lenobl.ru/ru/news/5150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mall.lenobl.ru/ru/news/51509/" TargetMode="External"/><Relationship Id="rId20" Type="http://schemas.openxmlformats.org/officeDocument/2006/relationships/hyperlink" Target="https://small.lenobl.ru/ru/news/51509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85C06D9688690E0ECB05B7BC33A2634E58DACF37A31AFDC61D0E0B9397CB08233829903C568F203088A902D532A3A18030C9C595C76DDC7eFU" TargetMode="External"/><Relationship Id="rId11" Type="http://schemas.openxmlformats.org/officeDocument/2006/relationships/hyperlink" Target="https://small.lenobl.ru/ru/news/51509/" TargetMode="External"/><Relationship Id="rId5" Type="http://schemas.openxmlformats.org/officeDocument/2006/relationships/hyperlink" Target="consultantplus://offline/ref=5F085C06D9688690E0ECB05B7BC33A2634E58DACF37A31AFDC61D0E0B9397CB08233829903C56AF60E088A902D532A3A18030C9C595C76DDC7eFU" TargetMode="External"/><Relationship Id="rId15" Type="http://schemas.openxmlformats.org/officeDocument/2006/relationships/hyperlink" Target="https://small.lenobl.ru/ru/news/51509/" TargetMode="External"/><Relationship Id="rId10" Type="http://schemas.openxmlformats.org/officeDocument/2006/relationships/hyperlink" Target="https://small.lenobl.ru/ru/news/51509/" TargetMode="External"/><Relationship Id="rId19" Type="http://schemas.openxmlformats.org/officeDocument/2006/relationships/hyperlink" Target="consultantplus://offline/ref=5A0463B278709E6400A80A65B14B8B6381B2F4BC6D1EB01716BBDE5FAE5F151EC961CB0BFF87B21C843E3BA83E84C56FC7143A053F87A2D2F8I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ru/news/51509/" TargetMode="External"/><Relationship Id="rId14" Type="http://schemas.openxmlformats.org/officeDocument/2006/relationships/hyperlink" Target="https://small.lenobl.ru/ru/news/5150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3985</Words>
  <Characters>22720</Characters>
  <Application>Microsoft Office Word</Application>
  <DocSecurity>0</DocSecurity>
  <Lines>189</Lines>
  <Paragraphs>53</Paragraphs>
  <ScaleCrop>false</ScaleCrop>
  <Company/>
  <LinksUpToDate>false</LinksUpToDate>
  <CharactersWithSpaces>26652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2024-01-24T12:36:00Z</dcterms:created>
  <dcterms:modified xsi:type="dcterms:W3CDTF">2024-01-24T12:38:00Z</dcterms:modified>
</cp:coreProperties>
</file>